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AAE" w:rsidRDefault="00192AAE" w:rsidP="00192AAE">
      <w:pPr>
        <w:jc w:val="center"/>
        <w:rPr>
          <w:rFonts w:ascii="Times New Roman" w:hAnsi="Times New Roman" w:cs="Times New Roman"/>
          <w:b/>
          <w:sz w:val="24"/>
          <w:szCs w:val="24"/>
        </w:rPr>
      </w:pPr>
    </w:p>
    <w:p w:rsidR="00192AAE" w:rsidRDefault="00192AAE" w:rsidP="00192AAE">
      <w:pPr>
        <w:jc w:val="center"/>
        <w:rPr>
          <w:rFonts w:ascii="Times New Roman" w:hAnsi="Times New Roman" w:cs="Times New Roman"/>
          <w:b/>
          <w:sz w:val="24"/>
          <w:szCs w:val="24"/>
        </w:rPr>
      </w:pPr>
    </w:p>
    <w:p w:rsidR="00192AAE" w:rsidRDefault="00192AAE" w:rsidP="00192AAE">
      <w:pPr>
        <w:jc w:val="center"/>
        <w:rPr>
          <w:rFonts w:ascii="Times New Roman" w:hAnsi="Times New Roman" w:cs="Times New Roman"/>
          <w:b/>
          <w:sz w:val="24"/>
          <w:szCs w:val="24"/>
        </w:rPr>
      </w:pPr>
    </w:p>
    <w:p w:rsidR="00192AAE" w:rsidRDefault="00192AAE" w:rsidP="00192AAE">
      <w:pPr>
        <w:jc w:val="center"/>
        <w:rPr>
          <w:rFonts w:ascii="Times New Roman" w:hAnsi="Times New Roman" w:cs="Times New Roman"/>
          <w:b/>
          <w:sz w:val="24"/>
          <w:szCs w:val="24"/>
        </w:rPr>
      </w:pPr>
    </w:p>
    <w:p w:rsidR="00192AAE" w:rsidRDefault="00192AAE" w:rsidP="00192AAE">
      <w:pPr>
        <w:jc w:val="center"/>
        <w:rPr>
          <w:rFonts w:ascii="Times New Roman" w:hAnsi="Times New Roman" w:cs="Times New Roman"/>
          <w:b/>
          <w:sz w:val="24"/>
          <w:szCs w:val="24"/>
        </w:rPr>
      </w:pPr>
    </w:p>
    <w:p w:rsidR="00192AAE" w:rsidRDefault="00192AAE" w:rsidP="00192AAE">
      <w:pPr>
        <w:jc w:val="center"/>
        <w:rPr>
          <w:rFonts w:ascii="Times New Roman" w:hAnsi="Times New Roman" w:cs="Times New Roman"/>
          <w:b/>
          <w:sz w:val="24"/>
          <w:szCs w:val="24"/>
        </w:rPr>
      </w:pPr>
    </w:p>
    <w:p w:rsidR="00192AAE" w:rsidRDefault="00192AAE" w:rsidP="00192AAE">
      <w:pPr>
        <w:jc w:val="center"/>
        <w:rPr>
          <w:rFonts w:ascii="Times New Roman" w:hAnsi="Times New Roman" w:cs="Times New Roman"/>
          <w:b/>
          <w:sz w:val="24"/>
          <w:szCs w:val="24"/>
        </w:rPr>
      </w:pPr>
    </w:p>
    <w:p w:rsidR="00192AAE" w:rsidRPr="00192AAE" w:rsidRDefault="00A54209" w:rsidP="00192AA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Liquid Chromatography-Mass Spectrometry</w:t>
      </w:r>
    </w:p>
    <w:p w:rsidR="00192AAE" w:rsidRPr="00192AAE" w:rsidRDefault="00A54209" w:rsidP="00192AAE">
      <w:pPr>
        <w:spacing w:line="360" w:lineRule="auto"/>
        <w:jc w:val="center"/>
        <w:rPr>
          <w:rFonts w:ascii="Times New Roman" w:hAnsi="Times New Roman" w:cs="Times New Roman"/>
          <w:sz w:val="24"/>
          <w:szCs w:val="24"/>
        </w:rPr>
      </w:pPr>
      <w:r w:rsidRPr="00192AAE">
        <w:rPr>
          <w:rFonts w:ascii="Times New Roman" w:hAnsi="Times New Roman" w:cs="Times New Roman"/>
          <w:sz w:val="24"/>
          <w:szCs w:val="24"/>
        </w:rPr>
        <w:t>Name</w:t>
      </w:r>
    </w:p>
    <w:p w:rsidR="00192AAE" w:rsidRPr="00192AAE" w:rsidRDefault="00A54209" w:rsidP="00192AAE">
      <w:pPr>
        <w:spacing w:line="360" w:lineRule="auto"/>
        <w:jc w:val="center"/>
        <w:rPr>
          <w:rFonts w:ascii="Times New Roman" w:hAnsi="Times New Roman" w:cs="Times New Roman"/>
          <w:sz w:val="24"/>
          <w:szCs w:val="24"/>
        </w:rPr>
      </w:pPr>
      <w:r w:rsidRPr="00192AAE">
        <w:rPr>
          <w:rFonts w:ascii="Times New Roman" w:hAnsi="Times New Roman" w:cs="Times New Roman"/>
          <w:sz w:val="24"/>
          <w:szCs w:val="24"/>
        </w:rPr>
        <w:t>Institution affiliation</w:t>
      </w:r>
    </w:p>
    <w:p w:rsidR="00192AAE" w:rsidRPr="00192AAE" w:rsidRDefault="00A54209" w:rsidP="00192AAE">
      <w:pPr>
        <w:spacing w:line="360" w:lineRule="auto"/>
        <w:jc w:val="center"/>
        <w:rPr>
          <w:rFonts w:ascii="Times New Roman" w:hAnsi="Times New Roman" w:cs="Times New Roman"/>
          <w:sz w:val="24"/>
          <w:szCs w:val="24"/>
        </w:rPr>
      </w:pPr>
      <w:r w:rsidRPr="00192AAE">
        <w:rPr>
          <w:rFonts w:ascii="Times New Roman" w:hAnsi="Times New Roman" w:cs="Times New Roman"/>
          <w:sz w:val="24"/>
          <w:szCs w:val="24"/>
        </w:rPr>
        <w:t>Course name</w:t>
      </w:r>
    </w:p>
    <w:p w:rsidR="00192AAE" w:rsidRPr="00192AAE" w:rsidRDefault="00A54209" w:rsidP="00192AAE">
      <w:pPr>
        <w:spacing w:line="360" w:lineRule="auto"/>
        <w:jc w:val="center"/>
        <w:rPr>
          <w:rFonts w:ascii="Times New Roman" w:hAnsi="Times New Roman" w:cs="Times New Roman"/>
          <w:sz w:val="24"/>
          <w:szCs w:val="24"/>
        </w:rPr>
      </w:pPr>
      <w:r w:rsidRPr="00192AAE">
        <w:rPr>
          <w:rFonts w:ascii="Times New Roman" w:hAnsi="Times New Roman" w:cs="Times New Roman"/>
          <w:sz w:val="24"/>
          <w:szCs w:val="24"/>
        </w:rPr>
        <w:t>Instructor</w:t>
      </w:r>
    </w:p>
    <w:p w:rsidR="00CE4EFB" w:rsidRDefault="00A54209" w:rsidP="00192AAE">
      <w:pPr>
        <w:spacing w:line="360" w:lineRule="auto"/>
        <w:jc w:val="center"/>
        <w:rPr>
          <w:rFonts w:ascii="Times New Roman" w:hAnsi="Times New Roman" w:cs="Times New Roman"/>
          <w:sz w:val="24"/>
          <w:szCs w:val="24"/>
        </w:rPr>
      </w:pPr>
      <w:r w:rsidRPr="00192AAE">
        <w:rPr>
          <w:rFonts w:ascii="Times New Roman" w:hAnsi="Times New Roman" w:cs="Times New Roman"/>
          <w:sz w:val="24"/>
          <w:szCs w:val="24"/>
        </w:rPr>
        <w:t>Date</w:t>
      </w:r>
    </w:p>
    <w:p w:rsidR="00192AAE" w:rsidRDefault="00192AAE" w:rsidP="00192AAE">
      <w:pPr>
        <w:spacing w:line="360" w:lineRule="auto"/>
        <w:rPr>
          <w:rFonts w:ascii="Times New Roman" w:hAnsi="Times New Roman" w:cs="Times New Roman"/>
          <w:sz w:val="24"/>
          <w:szCs w:val="24"/>
        </w:rPr>
      </w:pPr>
    </w:p>
    <w:p w:rsidR="00192AAE" w:rsidRDefault="00192AAE" w:rsidP="00192AAE">
      <w:pPr>
        <w:spacing w:line="360" w:lineRule="auto"/>
        <w:rPr>
          <w:rFonts w:ascii="Times New Roman" w:hAnsi="Times New Roman" w:cs="Times New Roman"/>
          <w:sz w:val="24"/>
          <w:szCs w:val="24"/>
        </w:rPr>
      </w:pPr>
    </w:p>
    <w:p w:rsidR="00192AAE" w:rsidRDefault="00192AAE" w:rsidP="00192AAE">
      <w:pPr>
        <w:spacing w:line="360" w:lineRule="auto"/>
        <w:rPr>
          <w:rFonts w:ascii="Times New Roman" w:hAnsi="Times New Roman" w:cs="Times New Roman"/>
          <w:sz w:val="24"/>
          <w:szCs w:val="24"/>
        </w:rPr>
      </w:pPr>
    </w:p>
    <w:p w:rsidR="00192AAE" w:rsidRDefault="00192AAE" w:rsidP="00192AAE">
      <w:pPr>
        <w:spacing w:line="360" w:lineRule="auto"/>
        <w:rPr>
          <w:rFonts w:ascii="Times New Roman" w:hAnsi="Times New Roman" w:cs="Times New Roman"/>
          <w:sz w:val="24"/>
          <w:szCs w:val="24"/>
        </w:rPr>
      </w:pPr>
    </w:p>
    <w:p w:rsidR="00192AAE" w:rsidRDefault="00192AAE" w:rsidP="00192AAE">
      <w:pPr>
        <w:spacing w:line="360" w:lineRule="auto"/>
        <w:rPr>
          <w:rFonts w:ascii="Times New Roman" w:hAnsi="Times New Roman" w:cs="Times New Roman"/>
          <w:sz w:val="24"/>
          <w:szCs w:val="24"/>
        </w:rPr>
      </w:pPr>
    </w:p>
    <w:p w:rsidR="00392F80" w:rsidRDefault="00392F80" w:rsidP="00392F80">
      <w:pPr>
        <w:tabs>
          <w:tab w:val="left" w:pos="1050"/>
        </w:tabs>
        <w:spacing w:line="360" w:lineRule="auto"/>
        <w:rPr>
          <w:rFonts w:ascii="Times New Roman" w:hAnsi="Times New Roman" w:cs="Times New Roman"/>
          <w:sz w:val="24"/>
          <w:szCs w:val="24"/>
        </w:rPr>
      </w:pPr>
    </w:p>
    <w:p w:rsidR="008C7A33" w:rsidRDefault="008C7A33" w:rsidP="00392F80">
      <w:pPr>
        <w:tabs>
          <w:tab w:val="left" w:pos="1050"/>
        </w:tabs>
        <w:spacing w:line="360" w:lineRule="auto"/>
        <w:rPr>
          <w:rFonts w:ascii="Times New Roman" w:hAnsi="Times New Roman" w:cs="Times New Roman"/>
          <w:sz w:val="24"/>
          <w:szCs w:val="24"/>
        </w:rPr>
      </w:pPr>
    </w:p>
    <w:p w:rsidR="008C7A33" w:rsidRDefault="008C7A33" w:rsidP="00392F80">
      <w:pPr>
        <w:tabs>
          <w:tab w:val="left" w:pos="1050"/>
        </w:tabs>
        <w:spacing w:line="360" w:lineRule="auto"/>
        <w:rPr>
          <w:rFonts w:ascii="Times New Roman" w:hAnsi="Times New Roman" w:cs="Times New Roman"/>
          <w:sz w:val="24"/>
          <w:szCs w:val="24"/>
        </w:rPr>
      </w:pPr>
    </w:p>
    <w:p w:rsidR="008C7A33" w:rsidRDefault="008C7A33" w:rsidP="00392F80">
      <w:pPr>
        <w:tabs>
          <w:tab w:val="left" w:pos="1050"/>
        </w:tabs>
        <w:spacing w:line="360" w:lineRule="auto"/>
        <w:rPr>
          <w:rFonts w:ascii="Times New Roman" w:hAnsi="Times New Roman" w:cs="Times New Roman"/>
          <w:sz w:val="24"/>
          <w:szCs w:val="24"/>
        </w:rPr>
      </w:pPr>
    </w:p>
    <w:p w:rsidR="008C7A33" w:rsidRPr="00392F80" w:rsidRDefault="008C7A33" w:rsidP="00392F80">
      <w:pPr>
        <w:tabs>
          <w:tab w:val="left" w:pos="1050"/>
        </w:tabs>
        <w:spacing w:line="360" w:lineRule="auto"/>
        <w:rPr>
          <w:rFonts w:ascii="Times New Roman" w:hAnsi="Times New Roman" w:cs="Times New Roman"/>
          <w:sz w:val="24"/>
          <w:szCs w:val="24"/>
        </w:rPr>
      </w:pPr>
    </w:p>
    <w:p w:rsidR="00D31BB7" w:rsidRDefault="00D31BB7" w:rsidP="00D31BB7">
      <w:pPr>
        <w:spacing w:line="360" w:lineRule="auto"/>
        <w:rPr>
          <w:rFonts w:ascii="Times New Roman" w:hAnsi="Times New Roman" w:cs="Times New Roman"/>
          <w:b/>
          <w:sz w:val="24"/>
          <w:szCs w:val="24"/>
        </w:rPr>
      </w:pPr>
    </w:p>
    <w:p w:rsidR="00192AAE" w:rsidRDefault="00A54209" w:rsidP="00D31BB7">
      <w:pPr>
        <w:spacing w:line="360" w:lineRule="auto"/>
        <w:ind w:left="1440" w:firstLine="720"/>
        <w:rPr>
          <w:rFonts w:ascii="Times New Roman" w:hAnsi="Times New Roman" w:cs="Times New Roman"/>
          <w:b/>
          <w:sz w:val="24"/>
          <w:szCs w:val="24"/>
        </w:rPr>
      </w:pPr>
      <w:r w:rsidRPr="00192AAE">
        <w:rPr>
          <w:rFonts w:ascii="Times New Roman" w:hAnsi="Times New Roman" w:cs="Times New Roman"/>
          <w:b/>
          <w:sz w:val="24"/>
          <w:szCs w:val="24"/>
        </w:rPr>
        <w:lastRenderedPageBreak/>
        <w:t>Liquid Chromatography-Mass Spectrometry</w:t>
      </w:r>
    </w:p>
    <w:p w:rsidR="00192AAE" w:rsidRDefault="00A54209" w:rsidP="009A6B48">
      <w:pPr>
        <w:spacing w:line="360" w:lineRule="auto"/>
        <w:rPr>
          <w:rFonts w:ascii="Times New Roman" w:hAnsi="Times New Roman" w:cs="Times New Roman"/>
          <w:sz w:val="24"/>
          <w:szCs w:val="24"/>
        </w:rPr>
      </w:pPr>
      <w:r>
        <w:rPr>
          <w:rFonts w:ascii="Times New Roman" w:hAnsi="Times New Roman" w:cs="Times New Roman"/>
          <w:b/>
          <w:sz w:val="24"/>
          <w:szCs w:val="24"/>
        </w:rPr>
        <w:tab/>
      </w:r>
      <w:r w:rsidRPr="00192AAE">
        <w:rPr>
          <w:rFonts w:ascii="Times New Roman" w:hAnsi="Times New Roman" w:cs="Times New Roman"/>
          <w:sz w:val="24"/>
          <w:szCs w:val="24"/>
        </w:rPr>
        <w:t>Liquid Chromatography-Mass Spectrometry</w:t>
      </w:r>
      <w:r>
        <w:rPr>
          <w:rFonts w:ascii="Times New Roman" w:hAnsi="Times New Roman" w:cs="Times New Roman"/>
          <w:sz w:val="24"/>
          <w:szCs w:val="24"/>
        </w:rPr>
        <w:t xml:space="preserve"> (LC-MS) is defined to be an analytical technique that uses high-resolution chromatographic separation, made with highly sensitive and detailed mass spectrum detection</w:t>
      </w:r>
      <w:r w:rsidR="008C7A33" w:rsidRPr="008C7A33">
        <w:rPr>
          <w:rFonts w:ascii="Times New Roman" w:hAnsi="Times New Roman" w:cs="Times New Roman"/>
          <w:sz w:val="24"/>
          <w:szCs w:val="24"/>
        </w:rPr>
        <w:t xml:space="preserve"> </w:t>
      </w:r>
      <w:r w:rsidR="008C7A33">
        <w:rPr>
          <w:rFonts w:ascii="Times New Roman" w:hAnsi="Times New Roman" w:cs="Times New Roman"/>
          <w:sz w:val="24"/>
          <w:szCs w:val="24"/>
        </w:rPr>
        <w:t>(McPolin, 2009)</w:t>
      </w:r>
      <w:r w:rsidR="00AE3EDA">
        <w:rPr>
          <w:rFonts w:ascii="Times New Roman" w:hAnsi="Times New Roman" w:cs="Times New Roman"/>
          <w:sz w:val="24"/>
          <w:szCs w:val="24"/>
        </w:rPr>
        <w:t>.</w:t>
      </w:r>
      <w:r>
        <w:rPr>
          <w:rFonts w:ascii="Times New Roman" w:hAnsi="Times New Roman" w:cs="Times New Roman"/>
          <w:sz w:val="24"/>
          <w:szCs w:val="24"/>
        </w:rPr>
        <w:t xml:space="preserve"> It </w:t>
      </w:r>
      <w:r w:rsidR="00C91DE0">
        <w:rPr>
          <w:rFonts w:ascii="Times New Roman" w:hAnsi="Times New Roman" w:cs="Times New Roman"/>
          <w:sz w:val="24"/>
          <w:szCs w:val="24"/>
        </w:rPr>
        <w:t xml:space="preserve">includes a combination of High-Performance Liquid Chromatography (HPLC)-MS, Capillary </w:t>
      </w:r>
      <w:r w:rsidR="00A0432D">
        <w:rPr>
          <w:rFonts w:ascii="Times New Roman" w:hAnsi="Times New Roman" w:cs="Times New Roman"/>
          <w:sz w:val="24"/>
          <w:szCs w:val="24"/>
        </w:rPr>
        <w:t>Electro chromatography</w:t>
      </w:r>
      <w:r w:rsidR="00C91DE0">
        <w:rPr>
          <w:rFonts w:ascii="Times New Roman" w:hAnsi="Times New Roman" w:cs="Times New Roman"/>
          <w:sz w:val="24"/>
          <w:szCs w:val="24"/>
        </w:rPr>
        <w:t xml:space="preserve"> (CEC</w:t>
      </w:r>
      <w:r w:rsidR="00392F80">
        <w:rPr>
          <w:rFonts w:ascii="Times New Roman" w:hAnsi="Times New Roman" w:cs="Times New Roman"/>
          <w:sz w:val="24"/>
          <w:szCs w:val="24"/>
        </w:rPr>
        <w:t xml:space="preserve">)-MS, </w:t>
      </w:r>
      <w:r w:rsidR="00C91DE0">
        <w:rPr>
          <w:rFonts w:ascii="Times New Roman" w:hAnsi="Times New Roman" w:cs="Times New Roman"/>
          <w:sz w:val="24"/>
          <w:szCs w:val="24"/>
        </w:rPr>
        <w:t xml:space="preserve">and </w:t>
      </w:r>
      <w:r w:rsidR="00392F80">
        <w:rPr>
          <w:rFonts w:ascii="Times New Roman" w:hAnsi="Times New Roman" w:cs="Times New Roman"/>
          <w:sz w:val="24"/>
          <w:szCs w:val="24"/>
        </w:rPr>
        <w:t>Capillary Electrophoresis (CE)-MS. Mass spectrometry in Liquid Chromatography-Mass Spectrometry assists in determining the composition of elements and structural interpretation of a sample</w:t>
      </w:r>
      <w:r w:rsidR="00212580" w:rsidRPr="00212580">
        <w:rPr>
          <w:rFonts w:ascii="Times New Roman" w:hAnsi="Times New Roman" w:cs="Times New Roman"/>
          <w:sz w:val="24"/>
          <w:szCs w:val="24"/>
        </w:rPr>
        <w:t xml:space="preserve"> </w:t>
      </w:r>
      <w:r w:rsidR="00212580">
        <w:rPr>
          <w:rFonts w:ascii="Times New Roman" w:hAnsi="Times New Roman" w:cs="Times New Roman"/>
          <w:sz w:val="24"/>
          <w:szCs w:val="24"/>
        </w:rPr>
        <w:t xml:space="preserve">(Kumar &amp; </w:t>
      </w:r>
      <w:proofErr w:type="spellStart"/>
      <w:r w:rsidR="00212580">
        <w:rPr>
          <w:rFonts w:ascii="Times New Roman" w:hAnsi="Times New Roman" w:cs="Times New Roman"/>
          <w:sz w:val="24"/>
          <w:szCs w:val="24"/>
        </w:rPr>
        <w:t>Vijayan</w:t>
      </w:r>
      <w:proofErr w:type="spellEnd"/>
      <w:r w:rsidR="00212580">
        <w:rPr>
          <w:rFonts w:ascii="Times New Roman" w:hAnsi="Times New Roman" w:cs="Times New Roman"/>
          <w:sz w:val="24"/>
          <w:szCs w:val="24"/>
        </w:rPr>
        <w:t xml:space="preserve">, </w:t>
      </w:r>
      <w:r w:rsidR="00212580" w:rsidRPr="00212580">
        <w:rPr>
          <w:rFonts w:ascii="Times New Roman" w:hAnsi="Times New Roman" w:cs="Times New Roman"/>
          <w:sz w:val="24"/>
          <w:szCs w:val="24"/>
        </w:rPr>
        <w:t>2014).</w:t>
      </w:r>
      <w:r w:rsidR="00392F80">
        <w:rPr>
          <w:rFonts w:ascii="Times New Roman" w:hAnsi="Times New Roman" w:cs="Times New Roman"/>
          <w:sz w:val="24"/>
          <w:szCs w:val="24"/>
        </w:rPr>
        <w:t xml:space="preserve"> </w:t>
      </w:r>
    </w:p>
    <w:p w:rsidR="00392F80" w:rsidRPr="003258A4" w:rsidRDefault="00A54209" w:rsidP="009A6B48">
      <w:pPr>
        <w:spacing w:line="36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1BB7">
        <w:rPr>
          <w:rFonts w:ascii="Times New Roman" w:hAnsi="Times New Roman" w:cs="Times New Roman"/>
          <w:sz w:val="24"/>
          <w:szCs w:val="24"/>
        </w:rPr>
        <w:tab/>
      </w:r>
      <w:r w:rsidR="00D31BB7">
        <w:rPr>
          <w:rFonts w:ascii="Times New Roman" w:hAnsi="Times New Roman" w:cs="Times New Roman"/>
          <w:sz w:val="24"/>
          <w:szCs w:val="24"/>
        </w:rPr>
        <w:tab/>
      </w:r>
      <w:r w:rsidRPr="003258A4">
        <w:rPr>
          <w:rFonts w:ascii="Times New Roman" w:hAnsi="Times New Roman" w:cs="Times New Roman"/>
          <w:b/>
          <w:sz w:val="24"/>
          <w:szCs w:val="24"/>
        </w:rPr>
        <w:t>Principle of LC-MS</w:t>
      </w:r>
    </w:p>
    <w:p w:rsidR="00683FE5" w:rsidRDefault="00A54209" w:rsidP="009A6B48">
      <w:pPr>
        <w:spacing w:line="360" w:lineRule="auto"/>
        <w:rPr>
          <w:rFonts w:ascii="Times New Roman" w:hAnsi="Times New Roman" w:cs="Times New Roman"/>
          <w:sz w:val="24"/>
          <w:szCs w:val="24"/>
        </w:rPr>
      </w:pPr>
      <w:r>
        <w:rPr>
          <w:rFonts w:ascii="Times New Roman" w:hAnsi="Times New Roman" w:cs="Times New Roman"/>
          <w:sz w:val="24"/>
          <w:szCs w:val="24"/>
        </w:rPr>
        <w:tab/>
        <w:t>Basically, the LC-MS system is a combination of HPLC and MS by</w:t>
      </w:r>
      <w:bookmarkStart w:id="0" w:name="_GoBack"/>
      <w:bookmarkEnd w:id="0"/>
      <w:r>
        <w:rPr>
          <w:rFonts w:ascii="Times New Roman" w:hAnsi="Times New Roman" w:cs="Times New Roman"/>
          <w:sz w:val="24"/>
          <w:szCs w:val="24"/>
        </w:rPr>
        <w:t xml:space="preserve"> the use of an ionization source or interface</w:t>
      </w:r>
      <w:r w:rsidR="008C7A33">
        <w:rPr>
          <w:rFonts w:ascii="Times New Roman" w:hAnsi="Times New Roman" w:cs="Times New Roman"/>
          <w:sz w:val="24"/>
          <w:szCs w:val="24"/>
        </w:rPr>
        <w:t xml:space="preserve"> </w:t>
      </w:r>
      <w:r w:rsidR="008C7A33" w:rsidRPr="008C7A33">
        <w:rPr>
          <w:rFonts w:ascii="Times New Roman" w:hAnsi="Times New Roman" w:cs="Times New Roman"/>
          <w:sz w:val="24"/>
          <w:szCs w:val="24"/>
        </w:rPr>
        <w:t>(McPolin, 2009).</w:t>
      </w:r>
      <w:r>
        <w:rPr>
          <w:rFonts w:ascii="Times New Roman" w:hAnsi="Times New Roman" w:cs="Times New Roman"/>
          <w:sz w:val="24"/>
          <w:szCs w:val="24"/>
        </w:rPr>
        <w:t xml:space="preserve"> LC separates the sample used. </w:t>
      </w:r>
      <w:r w:rsidR="0022326D">
        <w:rPr>
          <w:rFonts w:ascii="Times New Roman" w:hAnsi="Times New Roman" w:cs="Times New Roman"/>
          <w:sz w:val="24"/>
          <w:szCs w:val="24"/>
        </w:rPr>
        <w:t xml:space="preserve">When the </w:t>
      </w:r>
      <w:r>
        <w:rPr>
          <w:rFonts w:ascii="Times New Roman" w:hAnsi="Times New Roman" w:cs="Times New Roman"/>
          <w:sz w:val="24"/>
          <w:szCs w:val="24"/>
        </w:rPr>
        <w:t>sample species</w:t>
      </w:r>
      <w:r w:rsidR="0022326D">
        <w:rPr>
          <w:rFonts w:ascii="Times New Roman" w:hAnsi="Times New Roman" w:cs="Times New Roman"/>
          <w:sz w:val="24"/>
          <w:szCs w:val="24"/>
        </w:rPr>
        <w:t xml:space="preserve"> are separated, they are sprayed into the atmospheric pressure ion source.  Here, there is the </w:t>
      </w:r>
      <w:r w:rsidR="00AE3EDA">
        <w:rPr>
          <w:rFonts w:ascii="Times New Roman" w:hAnsi="Times New Roman" w:cs="Times New Roman"/>
          <w:sz w:val="24"/>
          <w:szCs w:val="24"/>
        </w:rPr>
        <w:t>change</w:t>
      </w:r>
      <w:r w:rsidR="0022326D">
        <w:rPr>
          <w:rFonts w:ascii="Times New Roman" w:hAnsi="Times New Roman" w:cs="Times New Roman"/>
          <w:sz w:val="24"/>
          <w:szCs w:val="24"/>
        </w:rPr>
        <w:t xml:space="preserve"> of the sample species into ions. </w:t>
      </w:r>
      <w:r w:rsidR="009B2F49">
        <w:rPr>
          <w:rFonts w:ascii="Times New Roman" w:hAnsi="Times New Roman" w:cs="Times New Roman"/>
          <w:sz w:val="24"/>
          <w:szCs w:val="24"/>
        </w:rPr>
        <w:t xml:space="preserve">Ions sorting </w:t>
      </w:r>
      <w:r w:rsidR="00AE3EDA">
        <w:rPr>
          <w:rFonts w:ascii="Times New Roman" w:hAnsi="Times New Roman" w:cs="Times New Roman"/>
          <w:sz w:val="24"/>
          <w:szCs w:val="24"/>
        </w:rPr>
        <w:t>is established</w:t>
      </w:r>
      <w:r w:rsidR="007B255C">
        <w:rPr>
          <w:rFonts w:ascii="Times New Roman" w:hAnsi="Times New Roman" w:cs="Times New Roman"/>
          <w:sz w:val="24"/>
          <w:szCs w:val="24"/>
        </w:rPr>
        <w:t xml:space="preserve"> by a mass analyzer where</w:t>
      </w:r>
      <w:r w:rsidR="00AE3EDA">
        <w:rPr>
          <w:rFonts w:ascii="Times New Roman" w:hAnsi="Times New Roman" w:cs="Times New Roman"/>
          <w:sz w:val="24"/>
          <w:szCs w:val="24"/>
        </w:rPr>
        <w:t xml:space="preserve"> a ratio of </w:t>
      </w:r>
      <w:r w:rsidR="007B255C">
        <w:rPr>
          <w:rFonts w:ascii="Times New Roman" w:hAnsi="Times New Roman" w:cs="Times New Roman"/>
          <w:sz w:val="24"/>
          <w:szCs w:val="24"/>
        </w:rPr>
        <w:t xml:space="preserve">mass to </w:t>
      </w:r>
      <w:r w:rsidR="00AE3EDA">
        <w:rPr>
          <w:rFonts w:ascii="Times New Roman" w:hAnsi="Times New Roman" w:cs="Times New Roman"/>
          <w:sz w:val="24"/>
          <w:szCs w:val="24"/>
        </w:rPr>
        <w:t>charge</w:t>
      </w:r>
      <w:r w:rsidR="007B255C">
        <w:rPr>
          <w:rFonts w:ascii="Times New Roman" w:hAnsi="Times New Roman" w:cs="Times New Roman"/>
          <w:sz w:val="24"/>
          <w:szCs w:val="24"/>
        </w:rPr>
        <w:t xml:space="preserve"> is developed. Then, </w:t>
      </w:r>
      <w:r w:rsidR="009B2F49">
        <w:rPr>
          <w:rFonts w:ascii="Times New Roman" w:hAnsi="Times New Roman" w:cs="Times New Roman"/>
          <w:sz w:val="24"/>
          <w:szCs w:val="24"/>
        </w:rPr>
        <w:t xml:space="preserve">ions emerging from the mass analyzer </w:t>
      </w:r>
      <w:r w:rsidR="007B255C">
        <w:rPr>
          <w:rFonts w:ascii="Times New Roman" w:hAnsi="Times New Roman" w:cs="Times New Roman"/>
          <w:sz w:val="24"/>
          <w:szCs w:val="24"/>
        </w:rPr>
        <w:t xml:space="preserve">are </w:t>
      </w:r>
      <w:r w:rsidR="009B2F49">
        <w:rPr>
          <w:rFonts w:ascii="Times New Roman" w:hAnsi="Times New Roman" w:cs="Times New Roman"/>
          <w:sz w:val="24"/>
          <w:szCs w:val="24"/>
        </w:rPr>
        <w:t>counted by a detector</w:t>
      </w:r>
      <w:r w:rsidR="008C7A33">
        <w:rPr>
          <w:rFonts w:ascii="Times New Roman" w:hAnsi="Times New Roman" w:cs="Times New Roman"/>
          <w:sz w:val="24"/>
          <w:szCs w:val="24"/>
        </w:rPr>
        <w:t xml:space="preserve"> </w:t>
      </w:r>
      <w:r w:rsidR="008C7A33" w:rsidRPr="008C7A33">
        <w:rPr>
          <w:rFonts w:ascii="Times New Roman" w:hAnsi="Times New Roman" w:cs="Times New Roman"/>
          <w:sz w:val="24"/>
          <w:szCs w:val="24"/>
        </w:rPr>
        <w:t>(Ho et al., 2003).</w:t>
      </w:r>
      <w:r w:rsidR="009B2F49">
        <w:rPr>
          <w:rFonts w:ascii="Times New Roman" w:hAnsi="Times New Roman" w:cs="Times New Roman"/>
          <w:sz w:val="24"/>
          <w:szCs w:val="24"/>
        </w:rPr>
        <w:t xml:space="preserve"> There is </w:t>
      </w:r>
      <w:r w:rsidR="007B255C">
        <w:rPr>
          <w:rFonts w:ascii="Times New Roman" w:hAnsi="Times New Roman" w:cs="Times New Roman"/>
          <w:sz w:val="24"/>
          <w:szCs w:val="24"/>
        </w:rPr>
        <w:t xml:space="preserve">also </w:t>
      </w:r>
      <w:r w:rsidR="009B2F49">
        <w:rPr>
          <w:rFonts w:ascii="Times New Roman" w:hAnsi="Times New Roman" w:cs="Times New Roman"/>
          <w:sz w:val="24"/>
          <w:szCs w:val="24"/>
        </w:rPr>
        <w:t>amplification of signal generated from every ion emerging. By this, a mass spectrum is created and used in the determination of the orisotopic nature</w:t>
      </w:r>
      <w:r>
        <w:rPr>
          <w:rFonts w:ascii="Times New Roman" w:hAnsi="Times New Roman" w:cs="Times New Roman"/>
          <w:sz w:val="24"/>
          <w:szCs w:val="24"/>
        </w:rPr>
        <w:t xml:space="preserve"> </w:t>
      </w:r>
      <w:r w:rsidR="009B2F49">
        <w:rPr>
          <w:rFonts w:ascii="Times New Roman" w:hAnsi="Times New Roman" w:cs="Times New Roman"/>
          <w:sz w:val="24"/>
          <w:szCs w:val="24"/>
        </w:rPr>
        <w:t>of elements in the sample, particles, and molecules masses, as well as elucidating the chemical structures of those molecules.</w:t>
      </w:r>
    </w:p>
    <w:p w:rsidR="00D31BB7" w:rsidRDefault="00A54209" w:rsidP="009A6B48">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 The LC that is normally used in LC-MS is </w:t>
      </w:r>
      <w:r w:rsidRPr="009B2F49">
        <w:rPr>
          <w:rFonts w:ascii="Times New Roman" w:hAnsi="Times New Roman" w:cs="Times New Roman"/>
          <w:sz w:val="24"/>
          <w:szCs w:val="24"/>
        </w:rPr>
        <w:t>High-Performance Liquid Chromatography</w:t>
      </w:r>
      <w:r>
        <w:rPr>
          <w:rFonts w:ascii="Times New Roman" w:hAnsi="Times New Roman" w:cs="Times New Roman"/>
          <w:sz w:val="24"/>
          <w:szCs w:val="24"/>
        </w:rPr>
        <w:t xml:space="preserve">. The principle of separation in </w:t>
      </w:r>
      <w:r w:rsidRPr="009B2F49">
        <w:rPr>
          <w:rFonts w:ascii="Times New Roman" w:hAnsi="Times New Roman" w:cs="Times New Roman"/>
          <w:sz w:val="24"/>
          <w:szCs w:val="24"/>
        </w:rPr>
        <w:t>High-Performance Liquid Chromatography</w:t>
      </w:r>
      <w:r>
        <w:rPr>
          <w:rFonts w:ascii="Times New Roman" w:hAnsi="Times New Roman" w:cs="Times New Roman"/>
          <w:sz w:val="24"/>
          <w:szCs w:val="24"/>
        </w:rPr>
        <w:t xml:space="preserve"> is a reverse </w:t>
      </w:r>
      <w:r w:rsidR="004F4B0A">
        <w:rPr>
          <w:rFonts w:ascii="Times New Roman" w:hAnsi="Times New Roman" w:cs="Times New Roman"/>
          <w:sz w:val="24"/>
          <w:szCs w:val="24"/>
        </w:rPr>
        <w:t>stage</w:t>
      </w:r>
      <w:r>
        <w:rPr>
          <w:rFonts w:ascii="Times New Roman" w:hAnsi="Times New Roman" w:cs="Times New Roman"/>
          <w:sz w:val="24"/>
          <w:szCs w:val="24"/>
        </w:rPr>
        <w:t xml:space="preserve"> </w:t>
      </w:r>
      <w:r w:rsidR="004F4B0A">
        <w:rPr>
          <w:rFonts w:ascii="Times New Roman" w:hAnsi="Times New Roman" w:cs="Times New Roman"/>
          <w:sz w:val="24"/>
          <w:szCs w:val="24"/>
        </w:rPr>
        <w:t>kind</w:t>
      </w:r>
      <w:r>
        <w:rPr>
          <w:rFonts w:ascii="Times New Roman" w:hAnsi="Times New Roman" w:cs="Times New Roman"/>
          <w:sz w:val="24"/>
          <w:szCs w:val="24"/>
        </w:rPr>
        <w:t xml:space="preserve"> of adsorption</w:t>
      </w:r>
      <w:r w:rsidR="004F4B0A">
        <w:rPr>
          <w:rFonts w:ascii="Times New Roman" w:hAnsi="Times New Roman" w:cs="Times New Roman"/>
          <w:sz w:val="24"/>
          <w:szCs w:val="24"/>
        </w:rPr>
        <w:t xml:space="preserve"> or normal stage mode</w:t>
      </w:r>
      <w:r>
        <w:rPr>
          <w:rFonts w:ascii="Times New Roman" w:hAnsi="Times New Roman" w:cs="Times New Roman"/>
          <w:sz w:val="24"/>
          <w:szCs w:val="24"/>
        </w:rPr>
        <w:t>.</w:t>
      </w:r>
      <w:r w:rsidR="004F4B0A">
        <w:rPr>
          <w:rFonts w:ascii="Times New Roman" w:hAnsi="Times New Roman" w:cs="Times New Roman"/>
          <w:sz w:val="24"/>
          <w:szCs w:val="24"/>
        </w:rPr>
        <w:t xml:space="preserve"> This phase constricts with a polar motionless phase, which has non-polar solvents, best known as the mobile phase</w:t>
      </w:r>
      <w:r w:rsidR="008C7A33" w:rsidRPr="008C7A33">
        <w:rPr>
          <w:rFonts w:ascii="Times New Roman" w:hAnsi="Times New Roman" w:cs="Times New Roman"/>
          <w:sz w:val="24"/>
          <w:szCs w:val="24"/>
        </w:rPr>
        <w:t xml:space="preserve"> </w:t>
      </w:r>
      <w:r w:rsidR="008C7A33">
        <w:rPr>
          <w:rFonts w:ascii="Times New Roman" w:hAnsi="Times New Roman" w:cs="Times New Roman"/>
          <w:sz w:val="24"/>
          <w:szCs w:val="24"/>
        </w:rPr>
        <w:t>(</w:t>
      </w:r>
      <w:proofErr w:type="spellStart"/>
      <w:r w:rsidR="008C7A33">
        <w:rPr>
          <w:rFonts w:ascii="Times New Roman" w:hAnsi="Times New Roman" w:cs="Times New Roman"/>
          <w:sz w:val="24"/>
          <w:szCs w:val="24"/>
        </w:rPr>
        <w:t>Determann</w:t>
      </w:r>
      <w:proofErr w:type="spellEnd"/>
      <w:r w:rsidR="008C7A33">
        <w:rPr>
          <w:rFonts w:ascii="Times New Roman" w:hAnsi="Times New Roman" w:cs="Times New Roman"/>
          <w:sz w:val="24"/>
          <w:szCs w:val="24"/>
        </w:rPr>
        <w:t>, 2012)</w:t>
      </w:r>
      <w:r w:rsidR="004F4B0A">
        <w:rPr>
          <w:rFonts w:ascii="Times New Roman" w:hAnsi="Times New Roman" w:cs="Times New Roman"/>
          <w:sz w:val="24"/>
          <w:szCs w:val="24"/>
        </w:rPr>
        <w:t>. However,</w:t>
      </w:r>
      <w:r w:rsidR="007B255C">
        <w:rPr>
          <w:rFonts w:ascii="Times New Roman" w:hAnsi="Times New Roman" w:cs="Times New Roman"/>
          <w:sz w:val="24"/>
          <w:szCs w:val="24"/>
        </w:rPr>
        <w:t xml:space="preserve"> the technique</w:t>
      </w:r>
      <w:r w:rsidR="004F4B0A">
        <w:rPr>
          <w:rFonts w:ascii="Times New Roman" w:hAnsi="Times New Roman" w:cs="Times New Roman"/>
          <w:sz w:val="24"/>
          <w:szCs w:val="24"/>
        </w:rPr>
        <w:t xml:space="preserve"> </w:t>
      </w:r>
      <w:r w:rsidR="007B255C">
        <w:rPr>
          <w:rFonts w:ascii="Times New Roman" w:hAnsi="Times New Roman" w:cs="Times New Roman"/>
          <w:sz w:val="24"/>
          <w:szCs w:val="24"/>
        </w:rPr>
        <w:t xml:space="preserve">is used and </w:t>
      </w:r>
      <w:r w:rsidR="004F4B0A">
        <w:rPr>
          <w:rFonts w:ascii="Times New Roman" w:hAnsi="Times New Roman" w:cs="Times New Roman"/>
          <w:sz w:val="24"/>
          <w:szCs w:val="24"/>
        </w:rPr>
        <w:t>suitable for pharmaceutical applications or biomedical research because most drugs are polar.</w:t>
      </w:r>
    </w:p>
    <w:p w:rsidR="0009283D" w:rsidRPr="003258A4" w:rsidRDefault="00A54209" w:rsidP="009A6B48">
      <w:pPr>
        <w:spacing w:line="36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1BB7">
        <w:rPr>
          <w:rFonts w:ascii="Times New Roman" w:hAnsi="Times New Roman" w:cs="Times New Roman"/>
          <w:sz w:val="24"/>
          <w:szCs w:val="24"/>
        </w:rPr>
        <w:tab/>
      </w:r>
      <w:r w:rsidR="00D31BB7">
        <w:rPr>
          <w:rFonts w:ascii="Times New Roman" w:hAnsi="Times New Roman" w:cs="Times New Roman"/>
          <w:sz w:val="24"/>
          <w:szCs w:val="24"/>
        </w:rPr>
        <w:tab/>
      </w:r>
      <w:r w:rsidRPr="003258A4">
        <w:rPr>
          <w:rFonts w:ascii="Times New Roman" w:hAnsi="Times New Roman" w:cs="Times New Roman"/>
          <w:b/>
          <w:sz w:val="24"/>
          <w:szCs w:val="24"/>
        </w:rPr>
        <w:t xml:space="preserve">Technical </w:t>
      </w:r>
      <w:r w:rsidR="00D31BB7" w:rsidRPr="003258A4">
        <w:rPr>
          <w:rFonts w:ascii="Times New Roman" w:hAnsi="Times New Roman" w:cs="Times New Roman"/>
          <w:b/>
          <w:sz w:val="24"/>
          <w:szCs w:val="24"/>
        </w:rPr>
        <w:t>properties of LC-MS</w:t>
      </w:r>
      <w:r w:rsidR="00326683" w:rsidRPr="003258A4">
        <w:rPr>
          <w:rFonts w:ascii="Times New Roman" w:hAnsi="Times New Roman" w:cs="Times New Roman"/>
          <w:b/>
          <w:sz w:val="24"/>
          <w:szCs w:val="24"/>
        </w:rPr>
        <w:t xml:space="preserve"> </w:t>
      </w:r>
    </w:p>
    <w:p w:rsidR="00326683" w:rsidRPr="00326683" w:rsidRDefault="00A54209" w:rsidP="009A6B48">
      <w:pPr>
        <w:pStyle w:val="ListParagraph"/>
        <w:numPr>
          <w:ilvl w:val="0"/>
          <w:numId w:val="1"/>
        </w:numPr>
        <w:spacing w:line="360" w:lineRule="auto"/>
        <w:rPr>
          <w:rFonts w:ascii="Times New Roman" w:hAnsi="Times New Roman" w:cs="Times New Roman"/>
          <w:sz w:val="24"/>
          <w:szCs w:val="24"/>
        </w:rPr>
      </w:pPr>
      <w:r w:rsidRPr="00326683">
        <w:rPr>
          <w:rFonts w:ascii="Times New Roman" w:hAnsi="Times New Roman" w:cs="Times New Roman"/>
          <w:sz w:val="24"/>
          <w:szCs w:val="24"/>
        </w:rPr>
        <w:t xml:space="preserve">Ionization </w:t>
      </w:r>
      <w:r>
        <w:rPr>
          <w:rFonts w:ascii="Times New Roman" w:hAnsi="Times New Roman" w:cs="Times New Roman"/>
          <w:sz w:val="24"/>
          <w:szCs w:val="24"/>
        </w:rPr>
        <w:t>source- it has a variety of categories, namely, Atmospheric Pressure Chemical Ionization (APCI), Matrix-assisted laser desorption/ionization (MALDI), and electrospray ionization (ESI)</w:t>
      </w:r>
      <w:r w:rsidR="00212580" w:rsidRPr="00212580">
        <w:rPr>
          <w:rFonts w:ascii="Times New Roman" w:hAnsi="Times New Roman" w:cs="Times New Roman"/>
          <w:sz w:val="24"/>
          <w:szCs w:val="24"/>
        </w:rPr>
        <w:t xml:space="preserve"> (</w:t>
      </w:r>
      <w:proofErr w:type="spellStart"/>
      <w:r w:rsidR="00212580" w:rsidRPr="00212580">
        <w:rPr>
          <w:rFonts w:ascii="Times New Roman" w:hAnsi="Times New Roman" w:cs="Times New Roman"/>
          <w:sz w:val="24"/>
          <w:szCs w:val="24"/>
        </w:rPr>
        <w:t>Calderaro</w:t>
      </w:r>
      <w:proofErr w:type="spellEnd"/>
      <w:r w:rsidR="00212580" w:rsidRPr="00212580">
        <w:rPr>
          <w:rFonts w:ascii="Times New Roman" w:hAnsi="Times New Roman" w:cs="Times New Roman"/>
          <w:sz w:val="24"/>
          <w:szCs w:val="24"/>
        </w:rPr>
        <w:t xml:space="preserve"> et al. 2014).</w:t>
      </w:r>
      <w:r>
        <w:rPr>
          <w:rFonts w:ascii="Times New Roman" w:hAnsi="Times New Roman" w:cs="Times New Roman"/>
          <w:sz w:val="24"/>
          <w:szCs w:val="24"/>
        </w:rPr>
        <w:t xml:space="preserve"> </w:t>
      </w:r>
    </w:p>
    <w:p w:rsidR="00326683" w:rsidRDefault="00A54209" w:rsidP="009A6B4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Electrospray </w:t>
      </w:r>
      <w:r w:rsidR="007B255C">
        <w:rPr>
          <w:rFonts w:ascii="Times New Roman" w:hAnsi="Times New Roman" w:cs="Times New Roman"/>
          <w:sz w:val="24"/>
          <w:szCs w:val="24"/>
        </w:rPr>
        <w:t>ionization (ESI)-</w:t>
      </w:r>
      <w:r>
        <w:rPr>
          <w:rFonts w:ascii="Times New Roman" w:hAnsi="Times New Roman" w:cs="Times New Roman"/>
          <w:sz w:val="24"/>
          <w:szCs w:val="24"/>
        </w:rPr>
        <w:t xml:space="preserve"> produce</w:t>
      </w:r>
      <w:r w:rsidR="007B255C">
        <w:rPr>
          <w:rFonts w:ascii="Times New Roman" w:hAnsi="Times New Roman" w:cs="Times New Roman"/>
          <w:sz w:val="24"/>
          <w:szCs w:val="24"/>
        </w:rPr>
        <w:t xml:space="preserve">s an electrospray. For this to happen, </w:t>
      </w:r>
      <w:r w:rsidR="009C2BCB">
        <w:rPr>
          <w:rFonts w:ascii="Times New Roman" w:hAnsi="Times New Roman" w:cs="Times New Roman"/>
          <w:sz w:val="24"/>
          <w:szCs w:val="24"/>
        </w:rPr>
        <w:t>there must be</w:t>
      </w:r>
      <w:r w:rsidR="007B255C">
        <w:rPr>
          <w:rFonts w:ascii="Times New Roman" w:hAnsi="Times New Roman" w:cs="Times New Roman"/>
          <w:sz w:val="24"/>
          <w:szCs w:val="24"/>
        </w:rPr>
        <w:t xml:space="preserve"> an</w:t>
      </w:r>
      <w:r w:rsidR="009C2BCB">
        <w:rPr>
          <w:rFonts w:ascii="Times New Roman" w:hAnsi="Times New Roman" w:cs="Times New Roman"/>
          <w:sz w:val="24"/>
          <w:szCs w:val="24"/>
        </w:rPr>
        <w:t xml:space="preserve"> application of a strong </w:t>
      </w:r>
      <w:r w:rsidR="00FB4F20">
        <w:rPr>
          <w:rFonts w:ascii="Times New Roman" w:hAnsi="Times New Roman" w:cs="Times New Roman"/>
          <w:sz w:val="24"/>
          <w:szCs w:val="24"/>
        </w:rPr>
        <w:t>electrical</w:t>
      </w:r>
      <w:r w:rsidR="009C2BCB">
        <w:rPr>
          <w:rFonts w:ascii="Times New Roman" w:hAnsi="Times New Roman" w:cs="Times New Roman"/>
          <w:sz w:val="24"/>
          <w:szCs w:val="24"/>
        </w:rPr>
        <w:t xml:space="preserve"> field onto </w:t>
      </w:r>
      <w:r>
        <w:rPr>
          <w:rFonts w:ascii="Times New Roman" w:hAnsi="Times New Roman" w:cs="Times New Roman"/>
          <w:sz w:val="24"/>
          <w:szCs w:val="24"/>
        </w:rPr>
        <w:t xml:space="preserve">a liquid </w:t>
      </w:r>
      <w:r w:rsidR="009C2BCB">
        <w:rPr>
          <w:rFonts w:ascii="Times New Roman" w:hAnsi="Times New Roman" w:cs="Times New Roman"/>
          <w:sz w:val="24"/>
          <w:szCs w:val="24"/>
        </w:rPr>
        <w:t>made to pass</w:t>
      </w:r>
      <w:r>
        <w:rPr>
          <w:rFonts w:ascii="Times New Roman" w:hAnsi="Times New Roman" w:cs="Times New Roman"/>
          <w:sz w:val="24"/>
          <w:szCs w:val="24"/>
        </w:rPr>
        <w:t xml:space="preserve"> through a </w:t>
      </w:r>
      <w:r w:rsidR="00FB4F20">
        <w:rPr>
          <w:rFonts w:ascii="Times New Roman" w:hAnsi="Times New Roman" w:cs="Times New Roman"/>
          <w:sz w:val="24"/>
          <w:szCs w:val="24"/>
        </w:rPr>
        <w:t>duct</w:t>
      </w:r>
      <w:r w:rsidR="009C2BCB">
        <w:rPr>
          <w:rFonts w:ascii="Times New Roman" w:hAnsi="Times New Roman" w:cs="Times New Roman"/>
          <w:sz w:val="24"/>
          <w:szCs w:val="24"/>
        </w:rPr>
        <w:t xml:space="preserve"> made with a weak </w:t>
      </w:r>
      <w:r w:rsidR="00FB4F20">
        <w:rPr>
          <w:rFonts w:ascii="Times New Roman" w:hAnsi="Times New Roman" w:cs="Times New Roman"/>
          <w:sz w:val="24"/>
          <w:szCs w:val="24"/>
        </w:rPr>
        <w:t>fluidity</w:t>
      </w:r>
      <w:r w:rsidR="009C2BCB">
        <w:rPr>
          <w:rFonts w:ascii="Times New Roman" w:hAnsi="Times New Roman" w:cs="Times New Roman"/>
          <w:sz w:val="24"/>
          <w:szCs w:val="24"/>
        </w:rPr>
        <w:t xml:space="preserve">. This process hence leads to the production of charged large droplets, which are required to be subjected to solvent evaporation. An increased charge density leads to solvent evaporation that results in </w:t>
      </w:r>
      <w:proofErr w:type="spellStart"/>
      <w:r w:rsidR="009C2BCB">
        <w:rPr>
          <w:rFonts w:ascii="Times New Roman" w:hAnsi="Times New Roman" w:cs="Times New Roman"/>
          <w:sz w:val="24"/>
          <w:szCs w:val="24"/>
        </w:rPr>
        <w:t>coulombic</w:t>
      </w:r>
      <w:proofErr w:type="spellEnd"/>
      <w:r w:rsidR="009C2BCB">
        <w:rPr>
          <w:rFonts w:ascii="Times New Roman" w:hAnsi="Times New Roman" w:cs="Times New Roman"/>
          <w:sz w:val="24"/>
          <w:szCs w:val="24"/>
        </w:rPr>
        <w:t xml:space="preserve"> repulsion, which overcomes the liquid surface tension, after</w:t>
      </w:r>
      <w:r w:rsidR="007B255C">
        <w:rPr>
          <w:rFonts w:ascii="Times New Roman" w:hAnsi="Times New Roman" w:cs="Times New Roman"/>
          <w:sz w:val="24"/>
          <w:szCs w:val="24"/>
        </w:rPr>
        <w:t xml:space="preserve"> </w:t>
      </w:r>
      <w:r w:rsidR="009C2BCB">
        <w:rPr>
          <w:rFonts w:ascii="Times New Roman" w:hAnsi="Times New Roman" w:cs="Times New Roman"/>
          <w:sz w:val="24"/>
          <w:szCs w:val="24"/>
        </w:rPr>
        <w:t>which there is a release of ions from the droplets</w:t>
      </w:r>
      <w:r w:rsidR="008C7A33">
        <w:rPr>
          <w:rFonts w:ascii="Times New Roman" w:hAnsi="Times New Roman" w:cs="Times New Roman"/>
          <w:sz w:val="24"/>
          <w:szCs w:val="24"/>
        </w:rPr>
        <w:t xml:space="preserve"> </w:t>
      </w:r>
      <w:r w:rsidR="008C7A33" w:rsidRPr="008C7A33">
        <w:rPr>
          <w:rFonts w:ascii="Times New Roman" w:hAnsi="Times New Roman" w:cs="Times New Roman"/>
          <w:sz w:val="24"/>
          <w:szCs w:val="24"/>
        </w:rPr>
        <w:t>(Ho et al., 2003).</w:t>
      </w:r>
      <w:r w:rsidR="009C2BCB">
        <w:rPr>
          <w:rFonts w:ascii="Times New Roman" w:hAnsi="Times New Roman" w:cs="Times New Roman"/>
          <w:sz w:val="24"/>
          <w:szCs w:val="24"/>
        </w:rPr>
        <w:t xml:space="preserve"> </w:t>
      </w:r>
    </w:p>
    <w:p w:rsidR="009C2BCB" w:rsidRDefault="00A54209" w:rsidP="009A6B4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Atmospheric pressure chemical ionization (APCI)- </w:t>
      </w:r>
      <w:r w:rsidR="007B255C">
        <w:rPr>
          <w:rFonts w:ascii="Times New Roman" w:hAnsi="Times New Roman" w:cs="Times New Roman"/>
          <w:sz w:val="24"/>
          <w:szCs w:val="24"/>
        </w:rPr>
        <w:t>T</w:t>
      </w:r>
      <w:r>
        <w:rPr>
          <w:rFonts w:ascii="Times New Roman" w:hAnsi="Times New Roman" w:cs="Times New Roman"/>
          <w:sz w:val="24"/>
          <w:szCs w:val="24"/>
        </w:rPr>
        <w:t>here is the involvement of nebulization of the mobile phase. This is done with nitrogen gas</w:t>
      </w:r>
      <w:r w:rsidR="00690D2F">
        <w:rPr>
          <w:rFonts w:ascii="Times New Roman" w:hAnsi="Times New Roman" w:cs="Times New Roman"/>
          <w:sz w:val="24"/>
          <w:szCs w:val="24"/>
        </w:rPr>
        <w:t xml:space="preserve"> and a form of vaporization by ensuring the process of heating is up to above 400</w:t>
      </w:r>
      <w:r w:rsidR="00690D2F" w:rsidRPr="00690D2F">
        <w:rPr>
          <w:rFonts w:ascii="Times New Roman" w:hAnsi="Times New Roman" w:cs="Times New Roman"/>
          <w:sz w:val="24"/>
          <w:szCs w:val="24"/>
          <w:vertAlign w:val="superscript"/>
        </w:rPr>
        <w:t>0</w:t>
      </w:r>
      <w:r w:rsidR="00690D2F">
        <w:rPr>
          <w:rFonts w:ascii="Times New Roman" w:hAnsi="Times New Roman" w:cs="Times New Roman"/>
          <w:sz w:val="24"/>
          <w:szCs w:val="24"/>
        </w:rPr>
        <w:t>C</w:t>
      </w:r>
      <w:r w:rsidR="00212580">
        <w:rPr>
          <w:rFonts w:ascii="Times New Roman" w:hAnsi="Times New Roman" w:cs="Times New Roman"/>
          <w:sz w:val="24"/>
          <w:szCs w:val="24"/>
        </w:rPr>
        <w:t xml:space="preserve"> </w:t>
      </w:r>
      <w:r w:rsidR="00212580" w:rsidRPr="00212580">
        <w:rPr>
          <w:rFonts w:ascii="Times New Roman" w:hAnsi="Times New Roman" w:cs="Times New Roman"/>
          <w:sz w:val="24"/>
          <w:szCs w:val="24"/>
        </w:rPr>
        <w:t>(</w:t>
      </w:r>
      <w:proofErr w:type="spellStart"/>
      <w:r w:rsidR="00212580" w:rsidRPr="00212580">
        <w:rPr>
          <w:rFonts w:ascii="Times New Roman" w:hAnsi="Times New Roman" w:cs="Times New Roman"/>
          <w:sz w:val="24"/>
          <w:szCs w:val="24"/>
        </w:rPr>
        <w:t>Determann</w:t>
      </w:r>
      <w:proofErr w:type="spellEnd"/>
      <w:r w:rsidR="00212580" w:rsidRPr="00212580">
        <w:rPr>
          <w:rFonts w:ascii="Times New Roman" w:hAnsi="Times New Roman" w:cs="Times New Roman"/>
          <w:sz w:val="24"/>
          <w:szCs w:val="24"/>
        </w:rPr>
        <w:t>, 2012).</w:t>
      </w:r>
      <w:r w:rsidR="00690D2F">
        <w:rPr>
          <w:rFonts w:ascii="Times New Roman" w:hAnsi="Times New Roman" w:cs="Times New Roman"/>
          <w:sz w:val="24"/>
          <w:szCs w:val="24"/>
        </w:rPr>
        <w:t xml:space="preserve"> Then, the produced vapor is exposed to a corona discharge electrode in order to create ions. </w:t>
      </w:r>
    </w:p>
    <w:p w:rsidR="00690D2F" w:rsidRDefault="00A54209" w:rsidP="009A6B4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Matrix-assisted laser desorption/ionization (MALD</w:t>
      </w:r>
      <w:r w:rsidR="00FB4F20">
        <w:rPr>
          <w:rFonts w:ascii="Times New Roman" w:hAnsi="Times New Roman" w:cs="Times New Roman"/>
          <w:sz w:val="24"/>
          <w:szCs w:val="24"/>
        </w:rPr>
        <w:t>I)- This is an ionization technique</w:t>
      </w:r>
      <w:r>
        <w:rPr>
          <w:rFonts w:ascii="Times New Roman" w:hAnsi="Times New Roman" w:cs="Times New Roman"/>
          <w:sz w:val="24"/>
          <w:szCs w:val="24"/>
        </w:rPr>
        <w:t xml:space="preserve"> meant to produce large and labile molecules like polymers, peptides, and proteins. The procedure involves the embedding process of analytes in a matrix. In the process, there is the absorption of energy at the wavelength of the laser</w:t>
      </w:r>
      <w:r w:rsidR="008C7A33" w:rsidRPr="008C7A33">
        <w:rPr>
          <w:rFonts w:ascii="Times New Roman" w:hAnsi="Times New Roman" w:cs="Times New Roman"/>
          <w:sz w:val="24"/>
          <w:szCs w:val="24"/>
        </w:rPr>
        <w:t xml:space="preserve"> </w:t>
      </w:r>
      <w:r w:rsidR="008C7A33">
        <w:rPr>
          <w:rFonts w:ascii="Times New Roman" w:hAnsi="Times New Roman" w:cs="Times New Roman"/>
          <w:sz w:val="24"/>
          <w:szCs w:val="24"/>
        </w:rPr>
        <w:t>(</w:t>
      </w:r>
      <w:proofErr w:type="spellStart"/>
      <w:r w:rsidR="008C7A33" w:rsidRPr="008C7A33">
        <w:rPr>
          <w:rFonts w:ascii="Times New Roman" w:hAnsi="Times New Roman" w:cs="Times New Roman"/>
          <w:sz w:val="24"/>
          <w:szCs w:val="24"/>
        </w:rPr>
        <w:t>Calderaro</w:t>
      </w:r>
      <w:proofErr w:type="spellEnd"/>
      <w:r w:rsidR="008C7A33" w:rsidRPr="008C7A33">
        <w:rPr>
          <w:rFonts w:ascii="Times New Roman" w:hAnsi="Times New Roman" w:cs="Times New Roman"/>
          <w:sz w:val="24"/>
          <w:szCs w:val="24"/>
        </w:rPr>
        <w:t xml:space="preserve"> </w:t>
      </w:r>
      <w:r w:rsidR="008C7A33">
        <w:rPr>
          <w:rFonts w:ascii="Times New Roman" w:hAnsi="Times New Roman" w:cs="Times New Roman"/>
          <w:sz w:val="24"/>
          <w:szCs w:val="24"/>
        </w:rPr>
        <w:t xml:space="preserve">et al., </w:t>
      </w:r>
      <w:r w:rsidR="008C7A33" w:rsidRPr="008C7A33">
        <w:rPr>
          <w:rFonts w:ascii="Times New Roman" w:hAnsi="Times New Roman" w:cs="Times New Roman"/>
          <w:sz w:val="24"/>
          <w:szCs w:val="24"/>
        </w:rPr>
        <w:t>2014).</w:t>
      </w:r>
      <w:r>
        <w:rPr>
          <w:rFonts w:ascii="Times New Roman" w:hAnsi="Times New Roman" w:cs="Times New Roman"/>
          <w:sz w:val="24"/>
          <w:szCs w:val="24"/>
        </w:rPr>
        <w:t xml:space="preserve"> </w:t>
      </w:r>
    </w:p>
    <w:p w:rsidR="00690D2F" w:rsidRDefault="00A54209" w:rsidP="009A6B4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mass spectrometer analyzer- </w:t>
      </w:r>
      <w:r w:rsidR="002344D4">
        <w:rPr>
          <w:rFonts w:ascii="Times New Roman" w:hAnsi="Times New Roman" w:cs="Times New Roman"/>
          <w:sz w:val="24"/>
          <w:szCs w:val="24"/>
        </w:rPr>
        <w:t>mass spectrometer in the analyzer takes ionized molecules, after which it separates them according to their charge to mass ratios. Then, it takes them to the detector. Here, they are detected and soon changed to digital output.</w:t>
      </w:r>
    </w:p>
    <w:p w:rsidR="002344D4" w:rsidRDefault="00A54209" w:rsidP="009A6B4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Mass spectrometric data acquisition system- this system is designed to help in digitalizing electrical signals </w:t>
      </w:r>
      <w:r w:rsidR="00AC1912">
        <w:rPr>
          <w:rFonts w:ascii="Times New Roman" w:hAnsi="Times New Roman" w:cs="Times New Roman"/>
          <w:sz w:val="24"/>
          <w:szCs w:val="24"/>
        </w:rPr>
        <w:t>taken from detectors. Then, they transfer the signals to the data system in a more and suitable compatible format.</w:t>
      </w:r>
    </w:p>
    <w:p w:rsidR="00AC1912" w:rsidRPr="00E7383D" w:rsidRDefault="00A54209" w:rsidP="00D31BB7">
      <w:pPr>
        <w:spacing w:line="360" w:lineRule="auto"/>
        <w:ind w:left="2160" w:firstLine="720"/>
        <w:rPr>
          <w:rFonts w:ascii="Times New Roman" w:hAnsi="Times New Roman" w:cs="Times New Roman"/>
          <w:b/>
          <w:sz w:val="24"/>
          <w:szCs w:val="24"/>
        </w:rPr>
      </w:pPr>
      <w:r w:rsidRPr="00E7383D">
        <w:rPr>
          <w:rFonts w:ascii="Times New Roman" w:hAnsi="Times New Roman" w:cs="Times New Roman"/>
          <w:b/>
          <w:sz w:val="24"/>
          <w:szCs w:val="24"/>
        </w:rPr>
        <w:t>Limitations of LC-MS in biopharmaceutical analysis</w:t>
      </w:r>
    </w:p>
    <w:p w:rsidR="00D31BB7" w:rsidRDefault="00A54209" w:rsidP="00D31BB7">
      <w:pPr>
        <w:spacing w:line="360" w:lineRule="auto"/>
        <w:rPr>
          <w:rFonts w:ascii="Times New Roman" w:hAnsi="Times New Roman" w:cs="Times New Roman"/>
          <w:sz w:val="24"/>
          <w:szCs w:val="24"/>
        </w:rPr>
      </w:pPr>
      <w:r>
        <w:rPr>
          <w:rFonts w:ascii="Times New Roman" w:hAnsi="Times New Roman" w:cs="Times New Roman"/>
          <w:sz w:val="24"/>
          <w:szCs w:val="24"/>
        </w:rPr>
        <w:t xml:space="preserve">The biopharmaceutical industries face issues with LC-MS, including complex sample matrices, component analysis comprising multiple targets and unknowns, trace-level analytes, and complex plus time-consuming sample preparation methods. </w:t>
      </w:r>
    </w:p>
    <w:p w:rsidR="00AC1912" w:rsidRPr="00E075A1" w:rsidRDefault="00A54209" w:rsidP="00D31BB7">
      <w:pPr>
        <w:spacing w:line="360" w:lineRule="auto"/>
        <w:ind w:left="2160" w:firstLine="720"/>
        <w:rPr>
          <w:rFonts w:ascii="Times New Roman" w:hAnsi="Times New Roman" w:cs="Times New Roman"/>
          <w:b/>
          <w:sz w:val="24"/>
          <w:szCs w:val="24"/>
        </w:rPr>
      </w:pPr>
      <w:r w:rsidRPr="00E075A1">
        <w:rPr>
          <w:rFonts w:ascii="Times New Roman" w:hAnsi="Times New Roman" w:cs="Times New Roman"/>
          <w:b/>
          <w:sz w:val="24"/>
          <w:szCs w:val="24"/>
        </w:rPr>
        <w:t>Applications LC-MS in biopharmaceutical analysis</w:t>
      </w:r>
    </w:p>
    <w:p w:rsidR="00A83DAB" w:rsidRDefault="00A54209" w:rsidP="009A6B48">
      <w:pPr>
        <w:pStyle w:val="ListParagraph"/>
        <w:numPr>
          <w:ilvl w:val="0"/>
          <w:numId w:val="2"/>
        </w:numPr>
        <w:spacing w:line="360" w:lineRule="auto"/>
        <w:rPr>
          <w:rFonts w:ascii="Times New Roman" w:hAnsi="Times New Roman" w:cs="Times New Roman"/>
          <w:sz w:val="24"/>
          <w:szCs w:val="24"/>
        </w:rPr>
      </w:pPr>
      <w:r w:rsidRPr="00F21FDF">
        <w:rPr>
          <w:rFonts w:ascii="Times New Roman" w:hAnsi="Times New Roman" w:cs="Times New Roman"/>
          <w:sz w:val="24"/>
          <w:szCs w:val="24"/>
        </w:rPr>
        <w:t xml:space="preserve">Protein digestion- </w:t>
      </w:r>
      <w:r w:rsidR="009A6B48">
        <w:rPr>
          <w:rFonts w:ascii="Times New Roman" w:hAnsi="Times New Roman" w:cs="Times New Roman"/>
          <w:sz w:val="24"/>
          <w:szCs w:val="24"/>
        </w:rPr>
        <w:t xml:space="preserve">biopharmaceuticals mostly prefer use of LC-MS due to its high sensitivity. It is more complex as compared to the commonly used Tandem mass </w:t>
      </w:r>
      <w:r w:rsidR="009A6B48">
        <w:rPr>
          <w:rFonts w:ascii="Times New Roman" w:hAnsi="Times New Roman" w:cs="Times New Roman"/>
          <w:sz w:val="24"/>
          <w:szCs w:val="24"/>
        </w:rPr>
        <w:lastRenderedPageBreak/>
        <w:t>spectrometry.LC-MS is basically used in the analysis, which involves enzymatic digestion of any biopharmaceutical to required mixtures of small peptides</w:t>
      </w:r>
      <w:r w:rsidR="008C7A33" w:rsidRPr="008C7A33">
        <w:rPr>
          <w:rFonts w:ascii="Times New Roman" w:hAnsi="Times New Roman" w:cs="Times New Roman"/>
          <w:sz w:val="24"/>
          <w:szCs w:val="24"/>
        </w:rPr>
        <w:t xml:space="preserve"> </w:t>
      </w:r>
      <w:r w:rsidR="008C7A33">
        <w:rPr>
          <w:rFonts w:ascii="Times New Roman" w:hAnsi="Times New Roman" w:cs="Times New Roman"/>
          <w:sz w:val="24"/>
          <w:szCs w:val="24"/>
        </w:rPr>
        <w:t>(</w:t>
      </w:r>
      <w:r w:rsidR="008C7A33" w:rsidRPr="008C7A33">
        <w:rPr>
          <w:rFonts w:ascii="Times New Roman" w:hAnsi="Times New Roman" w:cs="Times New Roman"/>
          <w:sz w:val="24"/>
          <w:szCs w:val="24"/>
        </w:rPr>
        <w:t xml:space="preserve">Ho </w:t>
      </w:r>
      <w:r w:rsidR="008C7A33">
        <w:rPr>
          <w:rFonts w:ascii="Times New Roman" w:hAnsi="Times New Roman" w:cs="Times New Roman"/>
          <w:sz w:val="24"/>
          <w:szCs w:val="24"/>
        </w:rPr>
        <w:t xml:space="preserve">et al. </w:t>
      </w:r>
      <w:r w:rsidR="008C7A33" w:rsidRPr="008C7A33">
        <w:rPr>
          <w:rFonts w:ascii="Times New Roman" w:hAnsi="Times New Roman" w:cs="Times New Roman"/>
          <w:sz w:val="24"/>
          <w:szCs w:val="24"/>
        </w:rPr>
        <w:t>2003).</w:t>
      </w:r>
      <w:r w:rsidR="009A6B48">
        <w:rPr>
          <w:rFonts w:ascii="Times New Roman" w:hAnsi="Times New Roman" w:cs="Times New Roman"/>
          <w:sz w:val="24"/>
          <w:szCs w:val="24"/>
        </w:rPr>
        <w:t xml:space="preserve"> Then, there is an </w:t>
      </w:r>
      <w:r>
        <w:rPr>
          <w:rFonts w:ascii="Times New Roman" w:hAnsi="Times New Roman" w:cs="Times New Roman"/>
          <w:sz w:val="24"/>
          <w:szCs w:val="24"/>
        </w:rPr>
        <w:t>examination of digest and quantitation signature peptides, which helps to measure intact protein.</w:t>
      </w:r>
    </w:p>
    <w:p w:rsidR="004305C3" w:rsidRDefault="00A54209" w:rsidP="009A6B4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Signature peptide selection- When using LC-MS, the selected signature peptide should have an exceptional amino acid sequence. The sequence should not naturally occur in the available endogenous matrix proteins</w:t>
      </w:r>
      <w:r w:rsidR="008C7A33" w:rsidRPr="008C7A33">
        <w:rPr>
          <w:rFonts w:ascii="Times New Roman" w:hAnsi="Times New Roman" w:cs="Times New Roman"/>
          <w:sz w:val="24"/>
          <w:szCs w:val="24"/>
        </w:rPr>
        <w:t xml:space="preserve"> </w:t>
      </w:r>
      <w:r w:rsidR="008C7A33">
        <w:rPr>
          <w:rFonts w:ascii="Times New Roman" w:hAnsi="Times New Roman" w:cs="Times New Roman"/>
          <w:sz w:val="24"/>
          <w:szCs w:val="24"/>
        </w:rPr>
        <w:t>(</w:t>
      </w:r>
      <w:proofErr w:type="spellStart"/>
      <w:r w:rsidR="008C7A33">
        <w:rPr>
          <w:rFonts w:ascii="Times New Roman" w:hAnsi="Times New Roman" w:cs="Times New Roman"/>
          <w:sz w:val="24"/>
          <w:szCs w:val="24"/>
        </w:rPr>
        <w:t>Ragoussis</w:t>
      </w:r>
      <w:proofErr w:type="spellEnd"/>
      <w:r w:rsidR="008C7A33">
        <w:rPr>
          <w:rFonts w:ascii="Times New Roman" w:hAnsi="Times New Roman" w:cs="Times New Roman"/>
          <w:sz w:val="24"/>
          <w:szCs w:val="24"/>
        </w:rPr>
        <w:t xml:space="preserve"> et al. </w:t>
      </w:r>
      <w:r w:rsidR="008C7A33" w:rsidRPr="008C7A33">
        <w:rPr>
          <w:rFonts w:ascii="Times New Roman" w:hAnsi="Times New Roman" w:cs="Times New Roman"/>
          <w:sz w:val="24"/>
          <w:szCs w:val="24"/>
        </w:rPr>
        <w:t>2006).</w:t>
      </w:r>
      <w:r>
        <w:rPr>
          <w:rFonts w:ascii="Times New Roman" w:hAnsi="Times New Roman" w:cs="Times New Roman"/>
          <w:sz w:val="24"/>
          <w:szCs w:val="24"/>
        </w:rPr>
        <w:t xml:space="preserve"> Particularly for biopharmaceuticals, it is a requirement that the selection process must be only for the unique signature peptide. Non-unique ones may result in overestimation of </w:t>
      </w:r>
      <w:proofErr w:type="spellStart"/>
      <w:r>
        <w:rPr>
          <w:rFonts w:ascii="Times New Roman" w:hAnsi="Times New Roman" w:cs="Times New Roman"/>
          <w:sz w:val="24"/>
          <w:szCs w:val="24"/>
        </w:rPr>
        <w:t>analyte</w:t>
      </w:r>
      <w:proofErr w:type="spellEnd"/>
      <w:r>
        <w:rPr>
          <w:rFonts w:ascii="Times New Roman" w:hAnsi="Times New Roman" w:cs="Times New Roman"/>
          <w:sz w:val="24"/>
          <w:szCs w:val="24"/>
        </w:rPr>
        <w:t xml:space="preserve"> concentrations. </w:t>
      </w:r>
    </w:p>
    <w:p w:rsidR="00F21FDF" w:rsidRDefault="00A54209" w:rsidP="009A6B4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305C3">
        <w:rPr>
          <w:rFonts w:ascii="Times New Roman" w:hAnsi="Times New Roman" w:cs="Times New Roman"/>
          <w:sz w:val="24"/>
          <w:szCs w:val="24"/>
        </w:rPr>
        <w:t>Protein extraction- This approach is commonly used for the quantitation of endogenous proteins. Examples of such include biomarkers</w:t>
      </w:r>
      <w:r w:rsidR="00212580">
        <w:rPr>
          <w:rFonts w:ascii="Times New Roman" w:hAnsi="Times New Roman" w:cs="Times New Roman"/>
          <w:sz w:val="24"/>
          <w:szCs w:val="24"/>
        </w:rPr>
        <w:t xml:space="preserve"> </w:t>
      </w:r>
      <w:r w:rsidR="00212580" w:rsidRPr="00212580">
        <w:rPr>
          <w:rFonts w:ascii="Times New Roman" w:hAnsi="Times New Roman" w:cs="Times New Roman"/>
          <w:sz w:val="24"/>
          <w:szCs w:val="24"/>
        </w:rPr>
        <w:t>(Lim &amp; Lord, 2002).</w:t>
      </w:r>
      <w:r w:rsidR="004305C3">
        <w:rPr>
          <w:rFonts w:ascii="Times New Roman" w:hAnsi="Times New Roman" w:cs="Times New Roman"/>
          <w:sz w:val="24"/>
          <w:szCs w:val="24"/>
        </w:rPr>
        <w:t xml:space="preserve"> The approach is preferred due to well-characterized immunological components, which are widely and readily available. However, to be assured of an improved, sensitive, and selective LC-MS method, removing interfering matrix proteins before digestion is needed by applying the </w:t>
      </w:r>
      <w:proofErr w:type="spellStart"/>
      <w:r w:rsidR="004305C3">
        <w:rPr>
          <w:rFonts w:ascii="Times New Roman" w:hAnsi="Times New Roman" w:cs="Times New Roman"/>
          <w:sz w:val="24"/>
          <w:szCs w:val="24"/>
        </w:rPr>
        <w:t>immunocapture</w:t>
      </w:r>
      <w:proofErr w:type="spellEnd"/>
      <w:r w:rsidR="004305C3">
        <w:rPr>
          <w:rFonts w:ascii="Times New Roman" w:hAnsi="Times New Roman" w:cs="Times New Roman"/>
          <w:sz w:val="24"/>
          <w:szCs w:val="24"/>
        </w:rPr>
        <w:t xml:space="preserve"> (IC) technique. </w:t>
      </w:r>
    </w:p>
    <w:p w:rsidR="004305C3" w:rsidRDefault="00A54209" w:rsidP="009A6B4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Peptide extraction- during the extraction of a peptide, removal of interfering matrix elements is necessary after digestion at the peptide level</w:t>
      </w:r>
      <w:r w:rsidR="008C7A33">
        <w:rPr>
          <w:rFonts w:ascii="Times New Roman" w:hAnsi="Times New Roman" w:cs="Times New Roman"/>
          <w:sz w:val="24"/>
          <w:szCs w:val="24"/>
        </w:rPr>
        <w:t xml:space="preserve"> </w:t>
      </w:r>
      <w:r w:rsidR="008C7A33" w:rsidRPr="008C7A33">
        <w:rPr>
          <w:rFonts w:ascii="Times New Roman" w:hAnsi="Times New Roman" w:cs="Times New Roman"/>
          <w:sz w:val="24"/>
          <w:szCs w:val="24"/>
        </w:rPr>
        <w:t>(</w:t>
      </w:r>
      <w:proofErr w:type="spellStart"/>
      <w:r w:rsidR="008C7A33" w:rsidRPr="008C7A33">
        <w:rPr>
          <w:rFonts w:ascii="Times New Roman" w:hAnsi="Times New Roman" w:cs="Times New Roman"/>
          <w:sz w:val="24"/>
          <w:szCs w:val="24"/>
        </w:rPr>
        <w:t>Ragoussis</w:t>
      </w:r>
      <w:proofErr w:type="spellEnd"/>
      <w:r w:rsidR="008C7A33" w:rsidRPr="008C7A33">
        <w:rPr>
          <w:rFonts w:ascii="Times New Roman" w:hAnsi="Times New Roman" w:cs="Times New Roman"/>
          <w:sz w:val="24"/>
          <w:szCs w:val="24"/>
        </w:rPr>
        <w:t xml:space="preserve"> et al. 2006).</w:t>
      </w:r>
      <w:r>
        <w:rPr>
          <w:rFonts w:ascii="Times New Roman" w:hAnsi="Times New Roman" w:cs="Times New Roman"/>
          <w:sz w:val="24"/>
          <w:szCs w:val="24"/>
        </w:rPr>
        <w:t xml:space="preserve"> The extractions' accuracy and correctness are likely to be influenced by protein-protein interaction in samples, which is a common biopharmaceutical bind to its target. Again, the approach ensures extraction of a peptide from a digest </w:t>
      </w:r>
      <w:r w:rsidR="00012808">
        <w:rPr>
          <w:rFonts w:ascii="Times New Roman" w:hAnsi="Times New Roman" w:cs="Times New Roman"/>
          <w:sz w:val="24"/>
          <w:szCs w:val="24"/>
        </w:rPr>
        <w:t>of a protein-rich biological sample, for example, plasma.</w:t>
      </w:r>
    </w:p>
    <w:p w:rsidR="00192AAE" w:rsidRPr="00E075A1" w:rsidRDefault="00A54209" w:rsidP="00D31BB7">
      <w:pPr>
        <w:spacing w:line="360" w:lineRule="auto"/>
        <w:ind w:left="2520" w:firstLine="360"/>
        <w:rPr>
          <w:rFonts w:ascii="Times New Roman" w:hAnsi="Times New Roman" w:cs="Times New Roman"/>
          <w:b/>
          <w:sz w:val="24"/>
          <w:szCs w:val="24"/>
        </w:rPr>
      </w:pPr>
      <w:r w:rsidRPr="00E075A1">
        <w:rPr>
          <w:rFonts w:ascii="Times New Roman" w:hAnsi="Times New Roman" w:cs="Times New Roman"/>
          <w:b/>
          <w:sz w:val="24"/>
          <w:szCs w:val="24"/>
        </w:rPr>
        <w:t xml:space="preserve">Use of a second detector format </w:t>
      </w:r>
    </w:p>
    <w:p w:rsidR="00D31BB7" w:rsidRDefault="00A54209" w:rsidP="00012808">
      <w:pPr>
        <w:spacing w:line="360" w:lineRule="auto"/>
        <w:rPr>
          <w:rFonts w:ascii="Times New Roman" w:hAnsi="Times New Roman" w:cs="Times New Roman"/>
          <w:sz w:val="24"/>
          <w:szCs w:val="24"/>
        </w:rPr>
      </w:pPr>
      <w:r>
        <w:rPr>
          <w:rFonts w:ascii="Times New Roman" w:hAnsi="Times New Roman" w:cs="Times New Roman"/>
          <w:sz w:val="24"/>
          <w:szCs w:val="24"/>
        </w:rPr>
        <w:t xml:space="preserve">The light-scattering detection, which is a combination of size-exclusion chromatography or </w:t>
      </w:r>
      <w:r w:rsidRPr="00AE3EDA">
        <w:rPr>
          <w:rFonts w:ascii="Times New Roman" w:hAnsi="Times New Roman" w:cs="Times New Roman"/>
          <w:sz w:val="24"/>
          <w:szCs w:val="24"/>
        </w:rPr>
        <w:t>HPLC</w:t>
      </w:r>
      <w:r>
        <w:rPr>
          <w:rFonts w:ascii="Times New Roman" w:hAnsi="Times New Roman" w:cs="Times New Roman"/>
          <w:sz w:val="24"/>
          <w:szCs w:val="24"/>
        </w:rPr>
        <w:t>, is basically an effective technique used in the characterization of antibodies and proteins</w:t>
      </w:r>
      <w:r w:rsidR="00212580" w:rsidRPr="00212580">
        <w:rPr>
          <w:rFonts w:ascii="Times New Roman" w:hAnsi="Times New Roman" w:cs="Times New Roman"/>
          <w:sz w:val="24"/>
          <w:szCs w:val="24"/>
        </w:rPr>
        <w:t xml:space="preserve"> </w:t>
      </w:r>
      <w:r w:rsidR="00212580">
        <w:rPr>
          <w:rFonts w:ascii="Times New Roman" w:hAnsi="Times New Roman" w:cs="Times New Roman"/>
          <w:sz w:val="24"/>
          <w:szCs w:val="24"/>
        </w:rPr>
        <w:t>(Lim &amp; Lord, 2002)</w:t>
      </w:r>
      <w:r w:rsidRPr="00212580">
        <w:rPr>
          <w:rFonts w:ascii="Times New Roman" w:hAnsi="Times New Roman" w:cs="Times New Roman"/>
          <w:sz w:val="24"/>
          <w:szCs w:val="24"/>
        </w:rPr>
        <w:t>.</w:t>
      </w:r>
      <w:r>
        <w:rPr>
          <w:rFonts w:ascii="Times New Roman" w:hAnsi="Times New Roman" w:cs="Times New Roman"/>
          <w:sz w:val="24"/>
          <w:szCs w:val="24"/>
        </w:rPr>
        <w:t xml:space="preserve"> Some of the applications attached with it include; determination of absolute molecular weight, the study of PEGylated proteins, protein-drug characterization, and the study of protein aggregation. </w:t>
      </w:r>
    </w:p>
    <w:p w:rsidR="00D31BB7" w:rsidRDefault="00D31BB7" w:rsidP="00012808">
      <w:pPr>
        <w:spacing w:line="360" w:lineRule="auto"/>
        <w:rPr>
          <w:rFonts w:ascii="Times New Roman" w:hAnsi="Times New Roman" w:cs="Times New Roman"/>
          <w:sz w:val="24"/>
          <w:szCs w:val="24"/>
        </w:rPr>
      </w:pPr>
    </w:p>
    <w:p w:rsidR="00D31BB7" w:rsidRDefault="00D31BB7" w:rsidP="00012808">
      <w:pPr>
        <w:spacing w:line="360" w:lineRule="auto"/>
        <w:rPr>
          <w:rFonts w:ascii="Times New Roman" w:hAnsi="Times New Roman" w:cs="Times New Roman"/>
          <w:sz w:val="24"/>
          <w:szCs w:val="24"/>
        </w:rPr>
      </w:pPr>
    </w:p>
    <w:p w:rsidR="00012808" w:rsidRPr="00E7383D" w:rsidRDefault="00A54209" w:rsidP="00012808">
      <w:pPr>
        <w:spacing w:line="360" w:lineRule="auto"/>
        <w:ind w:left="2880" w:firstLine="720"/>
        <w:rPr>
          <w:rFonts w:ascii="Times New Roman" w:hAnsi="Times New Roman" w:cs="Times New Roman"/>
          <w:b/>
          <w:sz w:val="24"/>
          <w:szCs w:val="24"/>
        </w:rPr>
      </w:pPr>
      <w:r w:rsidRPr="00E7383D">
        <w:rPr>
          <w:rFonts w:ascii="Times New Roman" w:hAnsi="Times New Roman" w:cs="Times New Roman"/>
          <w:b/>
          <w:sz w:val="24"/>
          <w:szCs w:val="24"/>
        </w:rPr>
        <w:t xml:space="preserve">References </w:t>
      </w:r>
    </w:p>
    <w:p w:rsidR="00FF3D9D" w:rsidRDefault="00FF3D9D" w:rsidP="00FF3D9D">
      <w:pPr>
        <w:spacing w:line="360" w:lineRule="auto"/>
        <w:ind w:left="720" w:hanging="720"/>
        <w:rPr>
          <w:rFonts w:ascii="Times New Roman" w:hAnsi="Times New Roman" w:cs="Times New Roman"/>
          <w:sz w:val="24"/>
          <w:szCs w:val="24"/>
        </w:rPr>
      </w:pPr>
      <w:proofErr w:type="spellStart"/>
      <w:r w:rsidRPr="000B5C0F">
        <w:rPr>
          <w:rFonts w:ascii="Times New Roman" w:hAnsi="Times New Roman" w:cs="Times New Roman"/>
          <w:sz w:val="24"/>
          <w:szCs w:val="24"/>
        </w:rPr>
        <w:t>Calderaro</w:t>
      </w:r>
      <w:proofErr w:type="spellEnd"/>
      <w:r w:rsidRPr="000B5C0F">
        <w:rPr>
          <w:rFonts w:ascii="Times New Roman" w:hAnsi="Times New Roman" w:cs="Times New Roman"/>
          <w:sz w:val="24"/>
          <w:szCs w:val="24"/>
        </w:rPr>
        <w:t xml:space="preserve">, A., </w:t>
      </w:r>
      <w:proofErr w:type="spellStart"/>
      <w:r w:rsidRPr="000B5C0F">
        <w:rPr>
          <w:rFonts w:ascii="Times New Roman" w:hAnsi="Times New Roman" w:cs="Times New Roman"/>
          <w:sz w:val="24"/>
          <w:szCs w:val="24"/>
        </w:rPr>
        <w:t>Arcangeletti</w:t>
      </w:r>
      <w:proofErr w:type="spellEnd"/>
      <w:r w:rsidRPr="000B5C0F">
        <w:rPr>
          <w:rFonts w:ascii="Times New Roman" w:hAnsi="Times New Roman" w:cs="Times New Roman"/>
          <w:sz w:val="24"/>
          <w:szCs w:val="24"/>
        </w:rPr>
        <w:t xml:space="preserve">, M. C., </w:t>
      </w:r>
      <w:proofErr w:type="spellStart"/>
      <w:r w:rsidRPr="000B5C0F">
        <w:rPr>
          <w:rFonts w:ascii="Times New Roman" w:hAnsi="Times New Roman" w:cs="Times New Roman"/>
          <w:sz w:val="24"/>
          <w:szCs w:val="24"/>
        </w:rPr>
        <w:t>Rodighiero</w:t>
      </w:r>
      <w:proofErr w:type="spellEnd"/>
      <w:r w:rsidRPr="000B5C0F">
        <w:rPr>
          <w:rFonts w:ascii="Times New Roman" w:hAnsi="Times New Roman" w:cs="Times New Roman"/>
          <w:sz w:val="24"/>
          <w:szCs w:val="24"/>
        </w:rPr>
        <w:t xml:space="preserve">, I., </w:t>
      </w:r>
      <w:proofErr w:type="spellStart"/>
      <w:r w:rsidRPr="000B5C0F">
        <w:rPr>
          <w:rFonts w:ascii="Times New Roman" w:hAnsi="Times New Roman" w:cs="Times New Roman"/>
          <w:sz w:val="24"/>
          <w:szCs w:val="24"/>
        </w:rPr>
        <w:t>Buttrini</w:t>
      </w:r>
      <w:proofErr w:type="spellEnd"/>
      <w:r w:rsidRPr="000B5C0F">
        <w:rPr>
          <w:rFonts w:ascii="Times New Roman" w:hAnsi="Times New Roman" w:cs="Times New Roman"/>
          <w:sz w:val="24"/>
          <w:szCs w:val="24"/>
        </w:rPr>
        <w:t xml:space="preserve">, M., </w:t>
      </w:r>
      <w:proofErr w:type="spellStart"/>
      <w:r w:rsidRPr="000B5C0F">
        <w:rPr>
          <w:rFonts w:ascii="Times New Roman" w:hAnsi="Times New Roman" w:cs="Times New Roman"/>
          <w:sz w:val="24"/>
          <w:szCs w:val="24"/>
        </w:rPr>
        <w:t>Gorrini</w:t>
      </w:r>
      <w:proofErr w:type="spellEnd"/>
      <w:r w:rsidRPr="000B5C0F">
        <w:rPr>
          <w:rFonts w:ascii="Times New Roman" w:hAnsi="Times New Roman" w:cs="Times New Roman"/>
          <w:sz w:val="24"/>
          <w:szCs w:val="24"/>
        </w:rPr>
        <w:t>, C., Motta, F</w:t>
      </w:r>
      <w:proofErr w:type="gramStart"/>
      <w:r w:rsidRPr="000B5C0F">
        <w:rPr>
          <w:rFonts w:ascii="Times New Roman" w:hAnsi="Times New Roman" w:cs="Times New Roman"/>
          <w:sz w:val="24"/>
          <w:szCs w:val="24"/>
        </w:rPr>
        <w:t>., ...</w:t>
      </w:r>
      <w:proofErr w:type="gramEnd"/>
      <w:r w:rsidRPr="000B5C0F">
        <w:rPr>
          <w:rFonts w:ascii="Times New Roman" w:hAnsi="Times New Roman" w:cs="Times New Roman"/>
          <w:sz w:val="24"/>
          <w:szCs w:val="24"/>
        </w:rPr>
        <w:t xml:space="preserve"> &amp; De </w:t>
      </w:r>
      <w:proofErr w:type="spellStart"/>
      <w:r w:rsidRPr="000B5C0F">
        <w:rPr>
          <w:rFonts w:ascii="Times New Roman" w:hAnsi="Times New Roman" w:cs="Times New Roman"/>
          <w:sz w:val="24"/>
          <w:szCs w:val="24"/>
        </w:rPr>
        <w:t>Conto</w:t>
      </w:r>
      <w:proofErr w:type="spellEnd"/>
      <w:r w:rsidRPr="000B5C0F">
        <w:rPr>
          <w:rFonts w:ascii="Times New Roman" w:hAnsi="Times New Roman" w:cs="Times New Roman"/>
          <w:sz w:val="24"/>
          <w:szCs w:val="24"/>
        </w:rPr>
        <w:t>, F. (2014). Matrix-assisted laser desorption/ionization time-of-flight (MALDI-TOF) mass spectrometry applied to virus identification. </w:t>
      </w:r>
      <w:r w:rsidRPr="000B5C0F">
        <w:rPr>
          <w:rFonts w:ascii="Times New Roman" w:hAnsi="Times New Roman" w:cs="Times New Roman"/>
          <w:i/>
          <w:iCs/>
          <w:sz w:val="24"/>
          <w:szCs w:val="24"/>
        </w:rPr>
        <w:t>Scientific reports</w:t>
      </w:r>
      <w:r w:rsidRPr="000B5C0F">
        <w:rPr>
          <w:rFonts w:ascii="Times New Roman" w:hAnsi="Times New Roman" w:cs="Times New Roman"/>
          <w:sz w:val="24"/>
          <w:szCs w:val="24"/>
        </w:rPr>
        <w:t>, </w:t>
      </w:r>
      <w:r w:rsidRPr="000B5C0F">
        <w:rPr>
          <w:rFonts w:ascii="Times New Roman" w:hAnsi="Times New Roman" w:cs="Times New Roman"/>
          <w:i/>
          <w:iCs/>
          <w:sz w:val="24"/>
          <w:szCs w:val="24"/>
        </w:rPr>
        <w:t>4</w:t>
      </w:r>
      <w:r w:rsidRPr="000B5C0F">
        <w:rPr>
          <w:rFonts w:ascii="Times New Roman" w:hAnsi="Times New Roman" w:cs="Times New Roman"/>
          <w:sz w:val="24"/>
          <w:szCs w:val="24"/>
        </w:rPr>
        <w:t>(1), 1-10.</w:t>
      </w:r>
    </w:p>
    <w:p w:rsidR="00FF3D9D" w:rsidRDefault="00FF3D9D" w:rsidP="00FF3D9D">
      <w:pPr>
        <w:spacing w:line="360" w:lineRule="auto"/>
        <w:ind w:left="720" w:hanging="720"/>
        <w:rPr>
          <w:rFonts w:ascii="Times New Roman" w:hAnsi="Times New Roman" w:cs="Times New Roman"/>
          <w:sz w:val="24"/>
          <w:szCs w:val="24"/>
        </w:rPr>
      </w:pPr>
      <w:proofErr w:type="spellStart"/>
      <w:r w:rsidRPr="000B5C0F">
        <w:rPr>
          <w:rFonts w:ascii="Times New Roman" w:hAnsi="Times New Roman" w:cs="Times New Roman"/>
          <w:sz w:val="24"/>
          <w:szCs w:val="24"/>
        </w:rPr>
        <w:t>Determann</w:t>
      </w:r>
      <w:proofErr w:type="spellEnd"/>
      <w:r w:rsidRPr="000B5C0F">
        <w:rPr>
          <w:rFonts w:ascii="Times New Roman" w:hAnsi="Times New Roman" w:cs="Times New Roman"/>
          <w:sz w:val="24"/>
          <w:szCs w:val="24"/>
        </w:rPr>
        <w:t>, H. (2012). </w:t>
      </w:r>
      <w:r w:rsidRPr="000B5C0F">
        <w:rPr>
          <w:rFonts w:ascii="Times New Roman" w:hAnsi="Times New Roman" w:cs="Times New Roman"/>
          <w:i/>
          <w:iCs/>
          <w:sz w:val="24"/>
          <w:szCs w:val="24"/>
        </w:rPr>
        <w:t>Gel Chromatography Gel Filtration· Gel Permeation· Molecular Sieves: A Laboratory Handbook</w:t>
      </w:r>
      <w:r w:rsidRPr="000B5C0F">
        <w:rPr>
          <w:rFonts w:ascii="Times New Roman" w:hAnsi="Times New Roman" w:cs="Times New Roman"/>
          <w:sz w:val="24"/>
          <w:szCs w:val="24"/>
        </w:rPr>
        <w:t>. Springer Science &amp; Business Media.</w:t>
      </w:r>
    </w:p>
    <w:p w:rsidR="00FF3D9D" w:rsidRDefault="00FF3D9D" w:rsidP="00FF3D9D">
      <w:pPr>
        <w:spacing w:line="360" w:lineRule="auto"/>
        <w:ind w:left="720" w:hanging="720"/>
        <w:rPr>
          <w:rFonts w:ascii="Times New Roman" w:hAnsi="Times New Roman" w:cs="Times New Roman"/>
          <w:sz w:val="24"/>
          <w:szCs w:val="24"/>
        </w:rPr>
      </w:pPr>
      <w:r w:rsidRPr="000B5C0F">
        <w:rPr>
          <w:rFonts w:ascii="Times New Roman" w:hAnsi="Times New Roman" w:cs="Times New Roman"/>
          <w:sz w:val="24"/>
          <w:szCs w:val="24"/>
        </w:rPr>
        <w:t>Ho, C. S., Lam, C. W. K., Chan, M. H. M., Cheung, R. C. K., Law, L. K., Lit, L. C. W., ... &amp; Tai, H. L. (2003). Electrospray ionization mass spectrometry: principles and clinical applications. </w:t>
      </w:r>
      <w:r w:rsidRPr="000B5C0F">
        <w:rPr>
          <w:rFonts w:ascii="Times New Roman" w:hAnsi="Times New Roman" w:cs="Times New Roman"/>
          <w:i/>
          <w:iCs/>
          <w:sz w:val="24"/>
          <w:szCs w:val="24"/>
        </w:rPr>
        <w:t>The Clinical Biochemist Reviews</w:t>
      </w:r>
      <w:r w:rsidRPr="000B5C0F">
        <w:rPr>
          <w:rFonts w:ascii="Times New Roman" w:hAnsi="Times New Roman" w:cs="Times New Roman"/>
          <w:sz w:val="24"/>
          <w:szCs w:val="24"/>
        </w:rPr>
        <w:t>, </w:t>
      </w:r>
      <w:r w:rsidRPr="000B5C0F">
        <w:rPr>
          <w:rFonts w:ascii="Times New Roman" w:hAnsi="Times New Roman" w:cs="Times New Roman"/>
          <w:i/>
          <w:iCs/>
          <w:sz w:val="24"/>
          <w:szCs w:val="24"/>
        </w:rPr>
        <w:t>24</w:t>
      </w:r>
      <w:r w:rsidRPr="000B5C0F">
        <w:rPr>
          <w:rFonts w:ascii="Times New Roman" w:hAnsi="Times New Roman" w:cs="Times New Roman"/>
          <w:sz w:val="24"/>
          <w:szCs w:val="24"/>
        </w:rPr>
        <w:t>(1), 3.</w:t>
      </w:r>
    </w:p>
    <w:p w:rsidR="00FF3D9D" w:rsidRDefault="00FF3D9D" w:rsidP="00FF3D9D">
      <w:pPr>
        <w:spacing w:line="360" w:lineRule="auto"/>
        <w:ind w:left="720" w:hanging="720"/>
        <w:rPr>
          <w:rFonts w:ascii="Times New Roman" w:hAnsi="Times New Roman" w:cs="Times New Roman"/>
          <w:sz w:val="24"/>
          <w:szCs w:val="24"/>
        </w:rPr>
      </w:pPr>
      <w:r w:rsidRPr="00012808">
        <w:rPr>
          <w:rFonts w:ascii="Times New Roman" w:hAnsi="Times New Roman" w:cs="Times New Roman"/>
          <w:sz w:val="24"/>
          <w:szCs w:val="24"/>
        </w:rPr>
        <w:t xml:space="preserve">Kumar, K. J., &amp; </w:t>
      </w:r>
      <w:proofErr w:type="spellStart"/>
      <w:r w:rsidRPr="00012808">
        <w:rPr>
          <w:rFonts w:ascii="Times New Roman" w:hAnsi="Times New Roman" w:cs="Times New Roman"/>
          <w:sz w:val="24"/>
          <w:szCs w:val="24"/>
        </w:rPr>
        <w:t>Vijayan</w:t>
      </w:r>
      <w:proofErr w:type="spellEnd"/>
      <w:r w:rsidRPr="00012808">
        <w:rPr>
          <w:rFonts w:ascii="Times New Roman" w:hAnsi="Times New Roman" w:cs="Times New Roman"/>
          <w:sz w:val="24"/>
          <w:szCs w:val="24"/>
        </w:rPr>
        <w:t>, V. (2014). An overview of liquid chromatography-mass spectroscopy instrumentation.</w:t>
      </w:r>
    </w:p>
    <w:p w:rsidR="00FF3D9D" w:rsidRDefault="00FF3D9D" w:rsidP="00FF3D9D">
      <w:pPr>
        <w:spacing w:line="360" w:lineRule="auto"/>
        <w:ind w:left="720" w:hanging="720"/>
        <w:rPr>
          <w:rFonts w:ascii="Times New Roman" w:hAnsi="Times New Roman" w:cs="Times New Roman"/>
          <w:sz w:val="24"/>
          <w:szCs w:val="24"/>
        </w:rPr>
      </w:pPr>
      <w:r w:rsidRPr="00012808">
        <w:rPr>
          <w:rFonts w:ascii="Times New Roman" w:hAnsi="Times New Roman" w:cs="Times New Roman"/>
          <w:sz w:val="24"/>
          <w:szCs w:val="24"/>
        </w:rPr>
        <w:t>Lim, C. K., &amp; Lord, G. (2002). Current developments in LC-MS for pharmaceutical analysis. </w:t>
      </w:r>
      <w:r w:rsidRPr="00012808">
        <w:rPr>
          <w:rFonts w:ascii="Times New Roman" w:hAnsi="Times New Roman" w:cs="Times New Roman"/>
          <w:i/>
          <w:iCs/>
          <w:sz w:val="24"/>
          <w:szCs w:val="24"/>
        </w:rPr>
        <w:t>Biological and Pharmaceutical Bulletin</w:t>
      </w:r>
      <w:r w:rsidRPr="00012808">
        <w:rPr>
          <w:rFonts w:ascii="Times New Roman" w:hAnsi="Times New Roman" w:cs="Times New Roman"/>
          <w:sz w:val="24"/>
          <w:szCs w:val="24"/>
        </w:rPr>
        <w:t>, </w:t>
      </w:r>
      <w:r w:rsidRPr="00012808">
        <w:rPr>
          <w:rFonts w:ascii="Times New Roman" w:hAnsi="Times New Roman" w:cs="Times New Roman"/>
          <w:i/>
          <w:iCs/>
          <w:sz w:val="24"/>
          <w:szCs w:val="24"/>
        </w:rPr>
        <w:t>25</w:t>
      </w:r>
      <w:r w:rsidRPr="00012808">
        <w:rPr>
          <w:rFonts w:ascii="Times New Roman" w:hAnsi="Times New Roman" w:cs="Times New Roman"/>
          <w:sz w:val="24"/>
          <w:szCs w:val="24"/>
        </w:rPr>
        <w:t>(5), 547-557.</w:t>
      </w:r>
    </w:p>
    <w:p w:rsidR="00FF3D9D" w:rsidRDefault="00FF3D9D" w:rsidP="00FF3D9D">
      <w:pPr>
        <w:spacing w:line="360" w:lineRule="auto"/>
        <w:ind w:left="720" w:hanging="720"/>
        <w:rPr>
          <w:rFonts w:ascii="Times New Roman" w:hAnsi="Times New Roman" w:cs="Times New Roman"/>
          <w:sz w:val="24"/>
          <w:szCs w:val="24"/>
        </w:rPr>
      </w:pPr>
      <w:r w:rsidRPr="00012808">
        <w:rPr>
          <w:rFonts w:ascii="Times New Roman" w:hAnsi="Times New Roman" w:cs="Times New Roman"/>
          <w:sz w:val="24"/>
          <w:szCs w:val="24"/>
        </w:rPr>
        <w:t>McPolin, O. (2009). </w:t>
      </w:r>
      <w:r w:rsidRPr="00012808">
        <w:rPr>
          <w:rFonts w:ascii="Times New Roman" w:hAnsi="Times New Roman" w:cs="Times New Roman"/>
          <w:i/>
          <w:iCs/>
          <w:sz w:val="24"/>
          <w:szCs w:val="24"/>
        </w:rPr>
        <w:t>An introduction to HPLC for pharmaceutical analysis</w:t>
      </w:r>
      <w:r w:rsidRPr="00012808">
        <w:rPr>
          <w:rFonts w:ascii="Times New Roman" w:hAnsi="Times New Roman" w:cs="Times New Roman"/>
          <w:sz w:val="24"/>
          <w:szCs w:val="24"/>
        </w:rPr>
        <w:t>. Lulu. com.</w:t>
      </w:r>
    </w:p>
    <w:p w:rsidR="00FF3D9D" w:rsidRDefault="00FF3D9D" w:rsidP="00FF3D9D">
      <w:pPr>
        <w:spacing w:line="360" w:lineRule="auto"/>
        <w:ind w:left="720" w:hanging="720"/>
        <w:rPr>
          <w:rFonts w:ascii="Times New Roman" w:hAnsi="Times New Roman" w:cs="Times New Roman"/>
          <w:sz w:val="24"/>
          <w:szCs w:val="24"/>
        </w:rPr>
      </w:pPr>
      <w:proofErr w:type="spellStart"/>
      <w:r w:rsidRPr="000B5C0F">
        <w:rPr>
          <w:rFonts w:ascii="Times New Roman" w:hAnsi="Times New Roman" w:cs="Times New Roman"/>
          <w:sz w:val="24"/>
          <w:szCs w:val="24"/>
        </w:rPr>
        <w:t>Ragoussis</w:t>
      </w:r>
      <w:proofErr w:type="spellEnd"/>
      <w:r w:rsidRPr="000B5C0F">
        <w:rPr>
          <w:rFonts w:ascii="Times New Roman" w:hAnsi="Times New Roman" w:cs="Times New Roman"/>
          <w:sz w:val="24"/>
          <w:szCs w:val="24"/>
        </w:rPr>
        <w:t xml:space="preserve">, J., </w:t>
      </w:r>
      <w:proofErr w:type="spellStart"/>
      <w:r w:rsidRPr="000B5C0F">
        <w:rPr>
          <w:rFonts w:ascii="Times New Roman" w:hAnsi="Times New Roman" w:cs="Times New Roman"/>
          <w:sz w:val="24"/>
          <w:szCs w:val="24"/>
        </w:rPr>
        <w:t>Elvidge</w:t>
      </w:r>
      <w:proofErr w:type="spellEnd"/>
      <w:r w:rsidRPr="000B5C0F">
        <w:rPr>
          <w:rFonts w:ascii="Times New Roman" w:hAnsi="Times New Roman" w:cs="Times New Roman"/>
          <w:sz w:val="24"/>
          <w:szCs w:val="24"/>
        </w:rPr>
        <w:t xml:space="preserve">, G. P., Kaur, K., &amp; </w:t>
      </w:r>
      <w:proofErr w:type="spellStart"/>
      <w:r w:rsidRPr="000B5C0F">
        <w:rPr>
          <w:rFonts w:ascii="Times New Roman" w:hAnsi="Times New Roman" w:cs="Times New Roman"/>
          <w:sz w:val="24"/>
          <w:szCs w:val="24"/>
        </w:rPr>
        <w:t>Colella</w:t>
      </w:r>
      <w:proofErr w:type="spellEnd"/>
      <w:r w:rsidRPr="000B5C0F">
        <w:rPr>
          <w:rFonts w:ascii="Times New Roman" w:hAnsi="Times New Roman" w:cs="Times New Roman"/>
          <w:sz w:val="24"/>
          <w:szCs w:val="24"/>
        </w:rPr>
        <w:t>, S. (2006). Matrix-assisted laser desorption/ionization, time-of-flight mass spectrometry in genomics research. </w:t>
      </w:r>
      <w:proofErr w:type="spellStart"/>
      <w:r w:rsidRPr="000B5C0F">
        <w:rPr>
          <w:rFonts w:ascii="Times New Roman" w:hAnsi="Times New Roman" w:cs="Times New Roman"/>
          <w:i/>
          <w:iCs/>
          <w:sz w:val="24"/>
          <w:szCs w:val="24"/>
        </w:rPr>
        <w:t>PLoS</w:t>
      </w:r>
      <w:proofErr w:type="spellEnd"/>
      <w:r w:rsidRPr="000B5C0F">
        <w:rPr>
          <w:rFonts w:ascii="Times New Roman" w:hAnsi="Times New Roman" w:cs="Times New Roman"/>
          <w:i/>
          <w:iCs/>
          <w:sz w:val="24"/>
          <w:szCs w:val="24"/>
        </w:rPr>
        <w:t xml:space="preserve"> Genet</w:t>
      </w:r>
      <w:r w:rsidRPr="000B5C0F">
        <w:rPr>
          <w:rFonts w:ascii="Times New Roman" w:hAnsi="Times New Roman" w:cs="Times New Roman"/>
          <w:sz w:val="24"/>
          <w:szCs w:val="24"/>
        </w:rPr>
        <w:t>, </w:t>
      </w:r>
      <w:r w:rsidRPr="000B5C0F">
        <w:rPr>
          <w:rFonts w:ascii="Times New Roman" w:hAnsi="Times New Roman" w:cs="Times New Roman"/>
          <w:i/>
          <w:iCs/>
          <w:sz w:val="24"/>
          <w:szCs w:val="24"/>
        </w:rPr>
        <w:t>2</w:t>
      </w:r>
      <w:r w:rsidRPr="000B5C0F">
        <w:rPr>
          <w:rFonts w:ascii="Times New Roman" w:hAnsi="Times New Roman" w:cs="Times New Roman"/>
          <w:sz w:val="24"/>
          <w:szCs w:val="24"/>
        </w:rPr>
        <w:t>(7), e100.</w:t>
      </w:r>
    </w:p>
    <w:p w:rsidR="00012808" w:rsidRDefault="00012808" w:rsidP="00012808">
      <w:pPr>
        <w:spacing w:line="360" w:lineRule="auto"/>
        <w:rPr>
          <w:rFonts w:ascii="Times New Roman" w:hAnsi="Times New Roman" w:cs="Times New Roman"/>
          <w:sz w:val="24"/>
          <w:szCs w:val="24"/>
        </w:rPr>
      </w:pPr>
    </w:p>
    <w:p w:rsidR="00192AAE" w:rsidRPr="00192AAE" w:rsidRDefault="00192AAE" w:rsidP="009A6B48">
      <w:pPr>
        <w:spacing w:line="360" w:lineRule="auto"/>
        <w:rPr>
          <w:rFonts w:ascii="Times New Roman" w:hAnsi="Times New Roman" w:cs="Times New Roman"/>
          <w:sz w:val="24"/>
          <w:szCs w:val="24"/>
        </w:rPr>
      </w:pPr>
    </w:p>
    <w:sectPr w:rsidR="00192AAE" w:rsidRPr="00192A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25C" w:rsidRDefault="00CE525C">
      <w:pPr>
        <w:spacing w:after="0" w:line="240" w:lineRule="auto"/>
      </w:pPr>
      <w:r>
        <w:separator/>
      </w:r>
    </w:p>
  </w:endnote>
  <w:endnote w:type="continuationSeparator" w:id="0">
    <w:p w:rsidR="00CE525C" w:rsidRDefault="00CE5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25C" w:rsidRDefault="00CE525C">
      <w:pPr>
        <w:spacing w:after="0" w:line="240" w:lineRule="auto"/>
      </w:pPr>
      <w:r>
        <w:separator/>
      </w:r>
    </w:p>
  </w:footnote>
  <w:footnote w:type="continuationSeparator" w:id="0">
    <w:p w:rsidR="00CE525C" w:rsidRDefault="00CE5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500658"/>
      <w:docPartObj>
        <w:docPartGallery w:val="Page Numbers (Top of Page)"/>
        <w:docPartUnique/>
      </w:docPartObj>
    </w:sdtPr>
    <w:sdtEndPr>
      <w:rPr>
        <w:noProof/>
      </w:rPr>
    </w:sdtEndPr>
    <w:sdtContent>
      <w:p w:rsidR="00192AAE" w:rsidRDefault="00A54209">
        <w:pPr>
          <w:pStyle w:val="Header"/>
          <w:jc w:val="right"/>
        </w:pPr>
        <w:r>
          <w:fldChar w:fldCharType="begin"/>
        </w:r>
        <w:r>
          <w:instrText xml:space="preserve"> PAGE   \* MERGEFORMAT </w:instrText>
        </w:r>
        <w:r>
          <w:fldChar w:fldCharType="separate"/>
        </w:r>
        <w:r w:rsidR="003258A4">
          <w:rPr>
            <w:noProof/>
          </w:rPr>
          <w:t>5</w:t>
        </w:r>
        <w:r>
          <w:rPr>
            <w:noProof/>
          </w:rPr>
          <w:fldChar w:fldCharType="end"/>
        </w:r>
      </w:p>
    </w:sdtContent>
  </w:sdt>
  <w:p w:rsidR="00192AAE" w:rsidRDefault="00192A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B71BE"/>
    <w:multiLevelType w:val="hybridMultilevel"/>
    <w:tmpl w:val="B2B8BD62"/>
    <w:lvl w:ilvl="0" w:tplc="10EC9BA0">
      <w:start w:val="1"/>
      <w:numFmt w:val="bullet"/>
      <w:lvlText w:val=""/>
      <w:lvlJc w:val="left"/>
      <w:pPr>
        <w:ind w:left="720" w:hanging="360"/>
      </w:pPr>
      <w:rPr>
        <w:rFonts w:ascii="Symbol" w:hAnsi="Symbol" w:hint="default"/>
      </w:rPr>
    </w:lvl>
    <w:lvl w:ilvl="1" w:tplc="AE64BC60" w:tentative="1">
      <w:start w:val="1"/>
      <w:numFmt w:val="bullet"/>
      <w:lvlText w:val="o"/>
      <w:lvlJc w:val="left"/>
      <w:pPr>
        <w:ind w:left="1440" w:hanging="360"/>
      </w:pPr>
      <w:rPr>
        <w:rFonts w:ascii="Courier New" w:hAnsi="Courier New" w:cs="Courier New" w:hint="default"/>
      </w:rPr>
    </w:lvl>
    <w:lvl w:ilvl="2" w:tplc="294E0F08" w:tentative="1">
      <w:start w:val="1"/>
      <w:numFmt w:val="bullet"/>
      <w:lvlText w:val=""/>
      <w:lvlJc w:val="left"/>
      <w:pPr>
        <w:ind w:left="2160" w:hanging="360"/>
      </w:pPr>
      <w:rPr>
        <w:rFonts w:ascii="Wingdings" w:hAnsi="Wingdings" w:hint="default"/>
      </w:rPr>
    </w:lvl>
    <w:lvl w:ilvl="3" w:tplc="F20AFA4E" w:tentative="1">
      <w:start w:val="1"/>
      <w:numFmt w:val="bullet"/>
      <w:lvlText w:val=""/>
      <w:lvlJc w:val="left"/>
      <w:pPr>
        <w:ind w:left="2880" w:hanging="360"/>
      </w:pPr>
      <w:rPr>
        <w:rFonts w:ascii="Symbol" w:hAnsi="Symbol" w:hint="default"/>
      </w:rPr>
    </w:lvl>
    <w:lvl w:ilvl="4" w:tplc="401C0612" w:tentative="1">
      <w:start w:val="1"/>
      <w:numFmt w:val="bullet"/>
      <w:lvlText w:val="o"/>
      <w:lvlJc w:val="left"/>
      <w:pPr>
        <w:ind w:left="3600" w:hanging="360"/>
      </w:pPr>
      <w:rPr>
        <w:rFonts w:ascii="Courier New" w:hAnsi="Courier New" w:cs="Courier New" w:hint="default"/>
      </w:rPr>
    </w:lvl>
    <w:lvl w:ilvl="5" w:tplc="5942D3EA" w:tentative="1">
      <w:start w:val="1"/>
      <w:numFmt w:val="bullet"/>
      <w:lvlText w:val=""/>
      <w:lvlJc w:val="left"/>
      <w:pPr>
        <w:ind w:left="4320" w:hanging="360"/>
      </w:pPr>
      <w:rPr>
        <w:rFonts w:ascii="Wingdings" w:hAnsi="Wingdings" w:hint="default"/>
      </w:rPr>
    </w:lvl>
    <w:lvl w:ilvl="6" w:tplc="33B899FE" w:tentative="1">
      <w:start w:val="1"/>
      <w:numFmt w:val="bullet"/>
      <w:lvlText w:val=""/>
      <w:lvlJc w:val="left"/>
      <w:pPr>
        <w:ind w:left="5040" w:hanging="360"/>
      </w:pPr>
      <w:rPr>
        <w:rFonts w:ascii="Symbol" w:hAnsi="Symbol" w:hint="default"/>
      </w:rPr>
    </w:lvl>
    <w:lvl w:ilvl="7" w:tplc="1AF69E4E" w:tentative="1">
      <w:start w:val="1"/>
      <w:numFmt w:val="bullet"/>
      <w:lvlText w:val="o"/>
      <w:lvlJc w:val="left"/>
      <w:pPr>
        <w:ind w:left="5760" w:hanging="360"/>
      </w:pPr>
      <w:rPr>
        <w:rFonts w:ascii="Courier New" w:hAnsi="Courier New" w:cs="Courier New" w:hint="default"/>
      </w:rPr>
    </w:lvl>
    <w:lvl w:ilvl="8" w:tplc="BA001B44" w:tentative="1">
      <w:start w:val="1"/>
      <w:numFmt w:val="bullet"/>
      <w:lvlText w:val=""/>
      <w:lvlJc w:val="left"/>
      <w:pPr>
        <w:ind w:left="6480" w:hanging="360"/>
      </w:pPr>
      <w:rPr>
        <w:rFonts w:ascii="Wingdings" w:hAnsi="Wingdings" w:hint="default"/>
      </w:rPr>
    </w:lvl>
  </w:abstractNum>
  <w:abstractNum w:abstractNumId="1" w15:restartNumberingAfterBreak="0">
    <w:nsid w:val="6CB93A00"/>
    <w:multiLevelType w:val="hybridMultilevel"/>
    <w:tmpl w:val="88E684D2"/>
    <w:lvl w:ilvl="0" w:tplc="36EA40C6">
      <w:start w:val="1"/>
      <w:numFmt w:val="bullet"/>
      <w:lvlText w:val=""/>
      <w:lvlJc w:val="left"/>
      <w:pPr>
        <w:ind w:left="720" w:hanging="360"/>
      </w:pPr>
      <w:rPr>
        <w:rFonts w:ascii="Symbol" w:hAnsi="Symbol" w:hint="default"/>
      </w:rPr>
    </w:lvl>
    <w:lvl w:ilvl="1" w:tplc="7CB46924" w:tentative="1">
      <w:start w:val="1"/>
      <w:numFmt w:val="bullet"/>
      <w:lvlText w:val="o"/>
      <w:lvlJc w:val="left"/>
      <w:pPr>
        <w:ind w:left="1440" w:hanging="360"/>
      </w:pPr>
      <w:rPr>
        <w:rFonts w:ascii="Courier New" w:hAnsi="Courier New" w:cs="Courier New" w:hint="default"/>
      </w:rPr>
    </w:lvl>
    <w:lvl w:ilvl="2" w:tplc="07DAB02E" w:tentative="1">
      <w:start w:val="1"/>
      <w:numFmt w:val="bullet"/>
      <w:lvlText w:val=""/>
      <w:lvlJc w:val="left"/>
      <w:pPr>
        <w:ind w:left="2160" w:hanging="360"/>
      </w:pPr>
      <w:rPr>
        <w:rFonts w:ascii="Wingdings" w:hAnsi="Wingdings" w:hint="default"/>
      </w:rPr>
    </w:lvl>
    <w:lvl w:ilvl="3" w:tplc="488C8CCC" w:tentative="1">
      <w:start w:val="1"/>
      <w:numFmt w:val="bullet"/>
      <w:lvlText w:val=""/>
      <w:lvlJc w:val="left"/>
      <w:pPr>
        <w:ind w:left="2880" w:hanging="360"/>
      </w:pPr>
      <w:rPr>
        <w:rFonts w:ascii="Symbol" w:hAnsi="Symbol" w:hint="default"/>
      </w:rPr>
    </w:lvl>
    <w:lvl w:ilvl="4" w:tplc="0E36939E" w:tentative="1">
      <w:start w:val="1"/>
      <w:numFmt w:val="bullet"/>
      <w:lvlText w:val="o"/>
      <w:lvlJc w:val="left"/>
      <w:pPr>
        <w:ind w:left="3600" w:hanging="360"/>
      </w:pPr>
      <w:rPr>
        <w:rFonts w:ascii="Courier New" w:hAnsi="Courier New" w:cs="Courier New" w:hint="default"/>
      </w:rPr>
    </w:lvl>
    <w:lvl w:ilvl="5" w:tplc="82906FC4" w:tentative="1">
      <w:start w:val="1"/>
      <w:numFmt w:val="bullet"/>
      <w:lvlText w:val=""/>
      <w:lvlJc w:val="left"/>
      <w:pPr>
        <w:ind w:left="4320" w:hanging="360"/>
      </w:pPr>
      <w:rPr>
        <w:rFonts w:ascii="Wingdings" w:hAnsi="Wingdings" w:hint="default"/>
      </w:rPr>
    </w:lvl>
    <w:lvl w:ilvl="6" w:tplc="1E6EB456" w:tentative="1">
      <w:start w:val="1"/>
      <w:numFmt w:val="bullet"/>
      <w:lvlText w:val=""/>
      <w:lvlJc w:val="left"/>
      <w:pPr>
        <w:ind w:left="5040" w:hanging="360"/>
      </w:pPr>
      <w:rPr>
        <w:rFonts w:ascii="Symbol" w:hAnsi="Symbol" w:hint="default"/>
      </w:rPr>
    </w:lvl>
    <w:lvl w:ilvl="7" w:tplc="DFA0B1CA" w:tentative="1">
      <w:start w:val="1"/>
      <w:numFmt w:val="bullet"/>
      <w:lvlText w:val="o"/>
      <w:lvlJc w:val="left"/>
      <w:pPr>
        <w:ind w:left="5760" w:hanging="360"/>
      </w:pPr>
      <w:rPr>
        <w:rFonts w:ascii="Courier New" w:hAnsi="Courier New" w:cs="Courier New" w:hint="default"/>
      </w:rPr>
    </w:lvl>
    <w:lvl w:ilvl="8" w:tplc="3B266CB6"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AAE"/>
    <w:rsid w:val="00002AFF"/>
    <w:rsid w:val="000063B5"/>
    <w:rsid w:val="00012808"/>
    <w:rsid w:val="0009283D"/>
    <w:rsid w:val="000B5C0F"/>
    <w:rsid w:val="00192AAE"/>
    <w:rsid w:val="00212580"/>
    <w:rsid w:val="0022326D"/>
    <w:rsid w:val="002344D4"/>
    <w:rsid w:val="003258A4"/>
    <w:rsid w:val="00326683"/>
    <w:rsid w:val="00392F80"/>
    <w:rsid w:val="004305C3"/>
    <w:rsid w:val="004F4B0A"/>
    <w:rsid w:val="00683FE5"/>
    <w:rsid w:val="00690D2F"/>
    <w:rsid w:val="00747271"/>
    <w:rsid w:val="007B255C"/>
    <w:rsid w:val="008C7A33"/>
    <w:rsid w:val="009A6B48"/>
    <w:rsid w:val="009B2F49"/>
    <w:rsid w:val="009C2BCB"/>
    <w:rsid w:val="00A0432D"/>
    <w:rsid w:val="00A54209"/>
    <w:rsid w:val="00A83DAB"/>
    <w:rsid w:val="00AC1912"/>
    <w:rsid w:val="00AE3EDA"/>
    <w:rsid w:val="00C91DE0"/>
    <w:rsid w:val="00CE1F30"/>
    <w:rsid w:val="00CE4EFB"/>
    <w:rsid w:val="00CE525C"/>
    <w:rsid w:val="00D31BB7"/>
    <w:rsid w:val="00E075A1"/>
    <w:rsid w:val="00E7383D"/>
    <w:rsid w:val="00F21FDF"/>
    <w:rsid w:val="00FB4F20"/>
    <w:rsid w:val="00FF3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135C0D-AD59-40FB-BA38-4F851DA8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A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AAE"/>
  </w:style>
  <w:style w:type="paragraph" w:styleId="Footer">
    <w:name w:val="footer"/>
    <w:basedOn w:val="Normal"/>
    <w:link w:val="FooterChar"/>
    <w:uiPriority w:val="99"/>
    <w:unhideWhenUsed/>
    <w:rsid w:val="00192A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AAE"/>
  </w:style>
  <w:style w:type="paragraph" w:styleId="ListParagraph">
    <w:name w:val="List Paragraph"/>
    <w:basedOn w:val="Normal"/>
    <w:uiPriority w:val="34"/>
    <w:qFormat/>
    <w:rsid w:val="003266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5</Pages>
  <Words>1158</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cp:revision>
  <dcterms:created xsi:type="dcterms:W3CDTF">2020-12-01T17:37:00Z</dcterms:created>
  <dcterms:modified xsi:type="dcterms:W3CDTF">2020-12-01T23:23:00Z</dcterms:modified>
</cp:coreProperties>
</file>